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FE211A">
      <w:pPr>
        <w:rPr>
          <w:color w:val="auto"/>
          <w:highlight w:val="none"/>
          <w:u w:val="single"/>
        </w:rPr>
      </w:pPr>
    </w:p>
    <w:p w14:paraId="501B4EC6">
      <w:pPr>
        <w:rPr>
          <w:color w:val="auto"/>
          <w:highlight w:val="none"/>
        </w:rPr>
      </w:pPr>
    </w:p>
    <w:p w14:paraId="3617314B">
      <w:pPr>
        <w:rPr>
          <w:color w:val="auto"/>
          <w:highlight w:val="none"/>
        </w:rPr>
      </w:pPr>
    </w:p>
    <w:p w14:paraId="0D65CB44">
      <w:pPr>
        <w:spacing w:line="440" w:lineRule="atLeast"/>
        <w:jc w:val="center"/>
        <w:rPr>
          <w:rFonts w:eastAsia="隶书"/>
          <w:color w:val="auto"/>
          <w:sz w:val="84"/>
          <w:highlight w:val="none"/>
        </w:rPr>
      </w:pPr>
      <w:r>
        <w:rPr>
          <w:rFonts w:hint="eastAsia" w:eastAsia="隶书"/>
          <w:color w:val="auto"/>
          <w:sz w:val="84"/>
          <w:highlight w:val="none"/>
        </w:rPr>
        <w:t>招标文件</w:t>
      </w:r>
    </w:p>
    <w:p w14:paraId="0A5D2B95">
      <w:pPr>
        <w:rPr>
          <w:color w:val="auto"/>
          <w:highlight w:val="none"/>
        </w:rPr>
      </w:pPr>
    </w:p>
    <w:p w14:paraId="609AD0BA">
      <w:pPr>
        <w:jc w:val="center"/>
        <w:rPr>
          <w:rFonts w:hint="default" w:ascii="宋体" w:hAnsi="宋体" w:cs="宋体"/>
          <w:b/>
          <w:bCs/>
          <w:color w:val="auto"/>
          <w:kern w:val="0"/>
          <w:sz w:val="32"/>
          <w:szCs w:val="32"/>
          <w:highlight w:val="none"/>
          <w:u w:val="single"/>
          <w:lang w:val="en-US" w:eastAsia="zh-CN"/>
        </w:rPr>
      </w:pPr>
      <w:r>
        <w:rPr>
          <w:rFonts w:hint="eastAsia"/>
          <w:bCs/>
          <w:color w:val="auto"/>
          <w:sz w:val="32"/>
          <w:szCs w:val="32"/>
          <w:highlight w:val="none"/>
        </w:rPr>
        <w:t xml:space="preserve"> </w:t>
      </w:r>
      <w:r>
        <w:rPr>
          <w:rFonts w:hint="eastAsia" w:ascii="宋体" w:hAnsi="宋体" w:cs="宋体"/>
          <w:b/>
          <w:bCs/>
          <w:color w:val="auto"/>
          <w:kern w:val="0"/>
          <w:sz w:val="32"/>
          <w:szCs w:val="32"/>
          <w:highlight w:val="none"/>
          <w:u w:val="single"/>
        </w:rPr>
        <w:t>安徽天润</w:t>
      </w:r>
      <w:r>
        <w:rPr>
          <w:rFonts w:hint="eastAsia" w:ascii="宋体" w:hAnsi="宋体" w:cs="宋体"/>
          <w:b/>
          <w:bCs/>
          <w:color w:val="auto"/>
          <w:kern w:val="0"/>
          <w:sz w:val="32"/>
          <w:szCs w:val="32"/>
          <w:highlight w:val="none"/>
          <w:u w:val="single"/>
          <w:lang w:val="en-US" w:eastAsia="zh-CN"/>
        </w:rPr>
        <w:t>化学工业股份有限公司-聚合全自动阀口袋包装机</w:t>
      </w:r>
    </w:p>
    <w:p w14:paraId="3DA95E7A">
      <w:pPr>
        <w:spacing w:line="440" w:lineRule="atLeast"/>
        <w:jc w:val="center"/>
        <w:rPr>
          <w:bCs/>
          <w:color w:val="auto"/>
          <w:sz w:val="32"/>
          <w:szCs w:val="32"/>
          <w:highlight w:val="none"/>
        </w:rPr>
      </w:pPr>
    </w:p>
    <w:p w14:paraId="46809DF7">
      <w:pPr>
        <w:spacing w:line="440" w:lineRule="atLeast"/>
        <w:jc w:val="center"/>
        <w:rPr>
          <w:bCs/>
          <w:color w:val="auto"/>
          <w:sz w:val="32"/>
          <w:szCs w:val="32"/>
          <w:highlight w:val="none"/>
        </w:rPr>
      </w:pPr>
    </w:p>
    <w:p w14:paraId="6F542819">
      <w:pPr>
        <w:tabs>
          <w:tab w:val="center" w:pos="4253"/>
        </w:tabs>
        <w:spacing w:line="440" w:lineRule="atLeast"/>
        <w:jc w:val="center"/>
        <w:rPr>
          <w:rFonts w:hint="default" w:eastAsia="宋体"/>
          <w:color w:val="FF0000"/>
          <w:sz w:val="32"/>
          <w:highlight w:val="none"/>
          <w:lang w:val="en-US" w:eastAsia="zh-CN"/>
        </w:rPr>
      </w:pPr>
      <w:r>
        <w:rPr>
          <w:rFonts w:hint="eastAsia"/>
          <w:color w:val="FF0000"/>
          <w:sz w:val="32"/>
          <w:highlight w:val="none"/>
        </w:rPr>
        <w:t>招标编号：</w:t>
      </w:r>
      <w:r>
        <w:rPr>
          <w:rFonts w:hint="eastAsia"/>
          <w:color w:val="FF0000"/>
          <w:sz w:val="32"/>
          <w:highlight w:val="none"/>
          <w:lang w:eastAsia="zh-CN"/>
        </w:rPr>
        <w:t>TRHG-202</w:t>
      </w:r>
      <w:r>
        <w:rPr>
          <w:rFonts w:hint="eastAsia"/>
          <w:color w:val="FF0000"/>
          <w:sz w:val="32"/>
          <w:highlight w:val="none"/>
          <w:lang w:val="en-US" w:eastAsia="zh-CN"/>
        </w:rPr>
        <w:t>6</w:t>
      </w:r>
      <w:r>
        <w:rPr>
          <w:rFonts w:hint="eastAsia"/>
          <w:color w:val="FF0000"/>
          <w:sz w:val="32"/>
          <w:highlight w:val="none"/>
          <w:lang w:eastAsia="zh-CN"/>
        </w:rPr>
        <w:t>-0</w:t>
      </w:r>
      <w:r>
        <w:rPr>
          <w:rFonts w:hint="eastAsia"/>
          <w:color w:val="FF0000"/>
          <w:sz w:val="32"/>
          <w:highlight w:val="none"/>
          <w:lang w:val="en-US" w:eastAsia="zh-CN"/>
        </w:rPr>
        <w:t>03</w:t>
      </w:r>
    </w:p>
    <w:p w14:paraId="2858E5BB">
      <w:pPr>
        <w:spacing w:line="440" w:lineRule="atLeast"/>
        <w:jc w:val="center"/>
        <w:rPr>
          <w:color w:val="auto"/>
          <w:sz w:val="32"/>
          <w:highlight w:val="none"/>
        </w:rPr>
      </w:pPr>
    </w:p>
    <w:p w14:paraId="34F210C3">
      <w:pPr>
        <w:spacing w:line="440" w:lineRule="atLeast"/>
        <w:jc w:val="center"/>
        <w:rPr>
          <w:color w:val="auto"/>
          <w:sz w:val="32"/>
          <w:highlight w:val="none"/>
        </w:rPr>
      </w:pPr>
    </w:p>
    <w:p w14:paraId="1792552D">
      <w:pPr>
        <w:spacing w:line="440" w:lineRule="atLeast"/>
        <w:jc w:val="center"/>
        <w:rPr>
          <w:color w:val="auto"/>
          <w:sz w:val="32"/>
          <w:highlight w:val="none"/>
        </w:rPr>
      </w:pPr>
    </w:p>
    <w:p w14:paraId="71869358">
      <w:pPr>
        <w:spacing w:line="440" w:lineRule="atLeast"/>
        <w:jc w:val="center"/>
        <w:rPr>
          <w:color w:val="auto"/>
          <w:sz w:val="32"/>
          <w:highlight w:val="none"/>
        </w:rPr>
      </w:pPr>
    </w:p>
    <w:p w14:paraId="2B171D59">
      <w:pPr>
        <w:spacing w:line="440" w:lineRule="atLeast"/>
        <w:jc w:val="center"/>
        <w:rPr>
          <w:color w:val="auto"/>
          <w:sz w:val="32"/>
          <w:highlight w:val="none"/>
        </w:rPr>
      </w:pPr>
    </w:p>
    <w:p w14:paraId="2E42FABA">
      <w:pPr>
        <w:spacing w:line="440" w:lineRule="atLeast"/>
        <w:jc w:val="center"/>
        <w:rPr>
          <w:color w:val="auto"/>
          <w:sz w:val="32"/>
          <w:highlight w:val="none"/>
        </w:rPr>
      </w:pPr>
    </w:p>
    <w:p w14:paraId="2A684AD4">
      <w:pPr>
        <w:tabs>
          <w:tab w:val="center" w:pos="4253"/>
        </w:tabs>
        <w:spacing w:line="440" w:lineRule="atLeast"/>
        <w:jc w:val="center"/>
        <w:rPr>
          <w:color w:val="auto"/>
          <w:sz w:val="32"/>
          <w:highlight w:val="none"/>
        </w:rPr>
      </w:pPr>
      <w:bookmarkStart w:id="0" w:name="EB35c2f3a9772b4ad7a8a3a91cfa0d8a44"/>
      <w:r>
        <w:rPr>
          <w:rFonts w:hint="eastAsia"/>
          <w:color w:val="auto"/>
          <w:sz w:val="32"/>
          <w:highlight w:val="none"/>
        </w:rPr>
        <w:t>招标人：</w:t>
      </w:r>
      <w:bookmarkEnd w:id="0"/>
      <w:r>
        <w:rPr>
          <w:rFonts w:hint="eastAsia"/>
          <w:color w:val="auto"/>
          <w:sz w:val="32"/>
          <w:highlight w:val="none"/>
          <w:lang w:val="en-US" w:eastAsia="zh-CN"/>
        </w:rPr>
        <w:t>安徽天润化学工业股份有限</w:t>
      </w:r>
      <w:r>
        <w:rPr>
          <w:rFonts w:hint="eastAsia"/>
          <w:color w:val="auto"/>
          <w:sz w:val="32"/>
          <w:highlight w:val="none"/>
        </w:rPr>
        <w:t>公司</w:t>
      </w:r>
    </w:p>
    <w:p w14:paraId="64256505">
      <w:pPr>
        <w:tabs>
          <w:tab w:val="center" w:pos="4253"/>
        </w:tabs>
        <w:spacing w:line="440" w:lineRule="atLeast"/>
        <w:jc w:val="center"/>
        <w:rPr>
          <w:rFonts w:hint="eastAsia" w:eastAsia="宋体"/>
          <w:color w:val="FF0000"/>
          <w:highlight w:val="none"/>
          <w:lang w:eastAsia="zh-CN"/>
        </w:rPr>
      </w:pPr>
      <w:bookmarkStart w:id="1" w:name="EBe1c9a0743fa0451185041b0a63ee14a6"/>
      <w:r>
        <w:rPr>
          <w:rFonts w:hint="eastAsia"/>
          <w:color w:val="FF0000"/>
          <w:sz w:val="32"/>
          <w:highlight w:val="none"/>
        </w:rPr>
        <w:t>20</w:t>
      </w:r>
      <w:r>
        <w:rPr>
          <w:rFonts w:hint="eastAsia"/>
          <w:color w:val="FF0000"/>
          <w:sz w:val="32"/>
          <w:highlight w:val="none"/>
          <w:lang w:val="en-US" w:eastAsia="zh-CN"/>
        </w:rPr>
        <w:t>26</w:t>
      </w:r>
      <w:r>
        <w:rPr>
          <w:rFonts w:hint="eastAsia"/>
          <w:color w:val="FF0000"/>
          <w:sz w:val="32"/>
          <w:highlight w:val="none"/>
        </w:rPr>
        <w:t>年</w:t>
      </w:r>
      <w:bookmarkEnd w:id="1"/>
      <w:r>
        <w:rPr>
          <w:rFonts w:hint="eastAsia"/>
          <w:color w:val="FF0000"/>
          <w:sz w:val="32"/>
          <w:highlight w:val="none"/>
          <w:lang w:eastAsia="zh-CN"/>
        </w:rPr>
        <w:t>0</w:t>
      </w:r>
      <w:r>
        <w:rPr>
          <w:rFonts w:hint="eastAsia"/>
          <w:color w:val="FF0000"/>
          <w:sz w:val="32"/>
          <w:highlight w:val="none"/>
          <w:lang w:val="en-US" w:eastAsia="zh-CN"/>
        </w:rPr>
        <w:t>5</w:t>
      </w:r>
      <w:r>
        <w:rPr>
          <w:rFonts w:hint="eastAsia"/>
          <w:color w:val="FF0000"/>
          <w:sz w:val="32"/>
          <w:highlight w:val="none"/>
          <w:lang w:eastAsia="zh-CN"/>
        </w:rPr>
        <w:t>月</w:t>
      </w:r>
      <w:r>
        <w:rPr>
          <w:rFonts w:hint="eastAsia"/>
          <w:color w:val="FF0000"/>
          <w:sz w:val="32"/>
          <w:highlight w:val="none"/>
          <w:lang w:val="en-US" w:eastAsia="zh-CN"/>
        </w:rPr>
        <w:t>06</w:t>
      </w:r>
      <w:r>
        <w:rPr>
          <w:rFonts w:hint="eastAsia"/>
          <w:color w:val="FF0000"/>
          <w:sz w:val="32"/>
          <w:highlight w:val="none"/>
          <w:lang w:eastAsia="zh-CN"/>
        </w:rPr>
        <w:t>日</w:t>
      </w:r>
    </w:p>
    <w:p w14:paraId="0D3C19C5">
      <w:pPr>
        <w:rPr>
          <w:color w:val="auto"/>
          <w:highlight w:val="none"/>
        </w:rPr>
      </w:pPr>
    </w:p>
    <w:p w14:paraId="73C72390">
      <w:pPr>
        <w:rPr>
          <w:color w:val="auto"/>
          <w:highlight w:val="none"/>
        </w:rPr>
      </w:pPr>
    </w:p>
    <w:p w14:paraId="5CCBC9F2">
      <w:pPr>
        <w:rPr>
          <w:color w:val="auto"/>
          <w:highlight w:val="none"/>
        </w:rPr>
      </w:pPr>
    </w:p>
    <w:p w14:paraId="12EF2488">
      <w:pPr>
        <w:rPr>
          <w:color w:val="auto"/>
          <w:highlight w:val="none"/>
        </w:rPr>
      </w:pPr>
    </w:p>
    <w:p w14:paraId="5A9AFCDB">
      <w:pPr>
        <w:rPr>
          <w:color w:val="auto"/>
          <w:highlight w:val="none"/>
        </w:rPr>
      </w:pPr>
    </w:p>
    <w:p w14:paraId="699AA678">
      <w:pPr>
        <w:rPr>
          <w:color w:val="auto"/>
          <w:highlight w:val="none"/>
        </w:rPr>
      </w:pPr>
    </w:p>
    <w:p w14:paraId="1CB6DA23">
      <w:pPr>
        <w:tabs>
          <w:tab w:val="center" w:pos="4253"/>
        </w:tabs>
        <w:spacing w:line="440" w:lineRule="atLeast"/>
        <w:rPr>
          <w:color w:val="auto"/>
          <w:sz w:val="32"/>
          <w:highlight w:val="none"/>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52EADDBE">
      <w:pPr>
        <w:rPr>
          <w:color w:val="auto"/>
          <w:highlight w:val="none"/>
        </w:rPr>
      </w:pPr>
    </w:p>
    <w:p w14:paraId="2EC991DA">
      <w:pPr>
        <w:pStyle w:val="4"/>
        <w:jc w:val="center"/>
        <w:rPr>
          <w:rFonts w:hint="eastAsia"/>
          <w:color w:val="auto"/>
          <w:sz w:val="24"/>
          <w:szCs w:val="24"/>
          <w:highlight w:val="none"/>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bookmarkStart w:id="2" w:name="_Toc504062825"/>
    </w:p>
    <w:p w14:paraId="0D307DEF">
      <w:pPr>
        <w:pStyle w:val="4"/>
        <w:numPr>
          <w:ilvl w:val="1"/>
          <w:numId w:val="0"/>
        </w:numPr>
        <w:ind w:left="575" w:hanging="575"/>
        <w:jc w:val="center"/>
        <w:rPr>
          <w:color w:val="auto"/>
          <w:sz w:val="24"/>
          <w:szCs w:val="24"/>
          <w:highlight w:val="none"/>
        </w:rPr>
      </w:pPr>
      <w:r>
        <w:rPr>
          <w:rFonts w:hint="eastAsia"/>
          <w:color w:val="auto"/>
          <w:sz w:val="24"/>
          <w:szCs w:val="24"/>
          <w:highlight w:val="none"/>
        </w:rPr>
        <w:t xml:space="preserve">目 </w:t>
      </w:r>
      <w:r>
        <w:rPr>
          <w:color w:val="auto"/>
          <w:sz w:val="24"/>
          <w:szCs w:val="24"/>
          <w:highlight w:val="none"/>
        </w:rPr>
        <w:t xml:space="preserve">      </w:t>
      </w:r>
      <w:r>
        <w:rPr>
          <w:rFonts w:hint="eastAsia"/>
          <w:color w:val="auto"/>
          <w:sz w:val="24"/>
          <w:szCs w:val="24"/>
          <w:highlight w:val="none"/>
        </w:rPr>
        <w:t>录</w:t>
      </w:r>
      <w:bookmarkEnd w:id="2"/>
    </w:p>
    <w:p w14:paraId="1C1421F4">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TOC \o "1-4" \h \z \u </w:instrText>
      </w:r>
      <w:r>
        <w:rPr>
          <w:color w:val="auto"/>
          <w:highlight w:val="none"/>
        </w:rPr>
        <w:fldChar w:fldCharType="separate"/>
      </w:r>
      <w:r>
        <w:rPr>
          <w:color w:val="auto"/>
          <w:highlight w:val="none"/>
        </w:rPr>
        <w:fldChar w:fldCharType="begin"/>
      </w:r>
      <w:r>
        <w:rPr>
          <w:color w:val="auto"/>
          <w:highlight w:val="none"/>
        </w:rPr>
        <w:instrText xml:space="preserve"> HYPERLINK \l "_Toc504062825" </w:instrText>
      </w:r>
      <w:r>
        <w:rPr>
          <w:color w:val="auto"/>
          <w:highlight w:val="none"/>
        </w:rPr>
        <w:fldChar w:fldCharType="separate"/>
      </w:r>
      <w:r>
        <w:rPr>
          <w:rStyle w:val="37"/>
          <w:color w:val="auto"/>
          <w:highlight w:val="none"/>
        </w:rPr>
        <w:t>目       录</w:t>
      </w:r>
      <w:r>
        <w:rPr>
          <w:color w:val="auto"/>
          <w:highlight w:val="none"/>
        </w:rPr>
        <w:tab/>
      </w:r>
      <w:r>
        <w:rPr>
          <w:color w:val="auto"/>
          <w:highlight w:val="none"/>
        </w:rPr>
        <w:fldChar w:fldCharType="begin"/>
      </w:r>
      <w:r>
        <w:rPr>
          <w:color w:val="auto"/>
          <w:highlight w:val="none"/>
        </w:rPr>
        <w:instrText xml:space="preserve"> PAGEREF _Toc504062825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3C115B20">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"_Toc504062826" </w:instrText>
      </w:r>
      <w:r>
        <w:rPr>
          <w:color w:val="auto"/>
          <w:highlight w:val="none"/>
        </w:rPr>
        <w:fldChar w:fldCharType="separate"/>
      </w:r>
      <w:r>
        <w:rPr>
          <w:rStyle w:val="37"/>
          <w:color w:val="auto"/>
          <w:highlight w:val="none"/>
        </w:rPr>
        <w:t>第一部分</w:t>
      </w:r>
      <w:r>
        <w:rPr>
          <w:rStyle w:val="37"/>
          <w:rFonts w:hint="eastAsia"/>
          <w:color w:val="auto"/>
          <w:highlight w:val="none"/>
          <w:lang w:val="en-US" w:eastAsia="zh-CN"/>
        </w:rPr>
        <w:t>招标公告</w:t>
      </w:r>
      <w:r>
        <w:rPr>
          <w:color w:val="auto"/>
          <w:highlight w:val="none"/>
        </w:rPr>
        <w:tab/>
      </w:r>
      <w:r>
        <w:rPr>
          <w:color w:val="auto"/>
          <w:highlight w:val="none"/>
        </w:rPr>
        <w:fldChar w:fldCharType="begin"/>
      </w:r>
      <w:r>
        <w:rPr>
          <w:color w:val="auto"/>
          <w:highlight w:val="none"/>
        </w:rPr>
        <w:instrText xml:space="preserve"> PAGEREF _Toc504062826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050FC197">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"_Toc504062827" </w:instrText>
      </w:r>
      <w:r>
        <w:rPr>
          <w:color w:val="auto"/>
          <w:highlight w:val="none"/>
        </w:rPr>
        <w:fldChar w:fldCharType="separate"/>
      </w:r>
      <w:r>
        <w:rPr>
          <w:rStyle w:val="37"/>
          <w:color w:val="auto"/>
          <w:highlight w:val="none"/>
        </w:rPr>
        <w:t>第二部分 投标人须知前附表及投标人须知</w:t>
      </w:r>
      <w:r>
        <w:rPr>
          <w:color w:val="auto"/>
          <w:highlight w:val="none"/>
        </w:rPr>
        <w:tab/>
      </w:r>
      <w:r>
        <w:rPr>
          <w:color w:val="auto"/>
          <w:highlight w:val="none"/>
        </w:rPr>
        <w:fldChar w:fldCharType="begin"/>
      </w:r>
      <w:r>
        <w:rPr>
          <w:color w:val="auto"/>
          <w:highlight w:val="none"/>
        </w:rPr>
        <w:instrText xml:space="preserve"> PAGEREF _Toc504062827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5430A5F1">
      <w:pPr>
        <w:pStyle w:val="16"/>
        <w:tabs>
          <w:tab w:val="right" w:leader="dot" w:pos="8494"/>
        </w:tabs>
        <w:rPr>
          <w:rFonts w:asciiTheme="minorHAnsi" w:hAnsiTheme="minorHAnsi" w:eastAsiaTheme="minorEastAsia" w:cstheme="minorBidi"/>
          <w:color w:val="auto"/>
          <w:kern w:val="2"/>
          <w:sz w:val="21"/>
          <w:highlight w:val="none"/>
        </w:rPr>
      </w:pPr>
      <w:r>
        <w:rPr>
          <w:color w:val="auto"/>
          <w:highlight w:val="none"/>
        </w:rPr>
        <w:fldChar w:fldCharType="begin"/>
      </w:r>
      <w:r>
        <w:rPr>
          <w:color w:val="auto"/>
          <w:highlight w:val="none"/>
        </w:rPr>
        <w:instrText xml:space="preserve"> HYPERLINK \l "_Toc504062828" </w:instrText>
      </w:r>
      <w:r>
        <w:rPr>
          <w:color w:val="auto"/>
          <w:highlight w:val="none"/>
        </w:rPr>
        <w:fldChar w:fldCharType="separate"/>
      </w:r>
      <w:r>
        <w:rPr>
          <w:rStyle w:val="37"/>
          <w:color w:val="auto"/>
          <w:highlight w:val="none"/>
        </w:rPr>
        <w:t>（一）投标人须知前附表</w:t>
      </w:r>
      <w:r>
        <w:rPr>
          <w:color w:val="auto"/>
          <w:highlight w:val="none"/>
        </w:rPr>
        <w:tab/>
      </w:r>
      <w:r>
        <w:rPr>
          <w:color w:val="auto"/>
          <w:highlight w:val="none"/>
        </w:rPr>
        <w:fldChar w:fldCharType="begin"/>
      </w:r>
      <w:r>
        <w:rPr>
          <w:color w:val="auto"/>
          <w:highlight w:val="none"/>
        </w:rPr>
        <w:instrText xml:space="preserve"> PAGEREF _Toc504062828 \h </w:instrText>
      </w:r>
      <w:r>
        <w:rPr>
          <w:color w:val="auto"/>
          <w:highlight w:val="none"/>
        </w:rPr>
        <w:fldChar w:fldCharType="separate"/>
      </w:r>
      <w:r>
        <w:rPr>
          <w:color w:val="auto"/>
          <w:highlight w:val="none"/>
        </w:rPr>
        <w:t>4</w:t>
      </w:r>
      <w:r>
        <w:rPr>
          <w:color w:val="auto"/>
          <w:highlight w:val="none"/>
        </w:rPr>
        <w:fldChar w:fldCharType="end"/>
      </w:r>
      <w:r>
        <w:rPr>
          <w:color w:val="auto"/>
          <w:highlight w:val="none"/>
        </w:rPr>
        <w:fldChar w:fldCharType="end"/>
      </w:r>
    </w:p>
    <w:p w14:paraId="7F73DAC4">
      <w:pPr>
        <w:pStyle w:val="16"/>
        <w:tabs>
          <w:tab w:val="right" w:leader="dot" w:pos="8494"/>
        </w:tabs>
        <w:rPr>
          <w:rFonts w:asciiTheme="minorHAnsi" w:hAnsiTheme="minorHAnsi" w:eastAsiaTheme="minorEastAsia" w:cstheme="minorBidi"/>
          <w:color w:val="auto"/>
          <w:kern w:val="2"/>
          <w:sz w:val="21"/>
          <w:highlight w:val="none"/>
        </w:rPr>
      </w:pPr>
      <w:r>
        <w:rPr>
          <w:color w:val="auto"/>
          <w:highlight w:val="none"/>
        </w:rPr>
        <w:fldChar w:fldCharType="begin"/>
      </w:r>
      <w:r>
        <w:rPr>
          <w:color w:val="auto"/>
          <w:highlight w:val="none"/>
        </w:rPr>
        <w:instrText xml:space="preserve"> HYPERLINK \l "_Toc504062829" </w:instrText>
      </w:r>
      <w:r>
        <w:rPr>
          <w:color w:val="auto"/>
          <w:highlight w:val="none"/>
        </w:rPr>
        <w:fldChar w:fldCharType="separate"/>
      </w:r>
      <w:r>
        <w:rPr>
          <w:rStyle w:val="37"/>
          <w:color w:val="auto"/>
          <w:highlight w:val="none"/>
        </w:rPr>
        <w:t>（二）投标人须知</w:t>
      </w:r>
      <w:r>
        <w:rPr>
          <w:color w:val="auto"/>
          <w:highlight w:val="none"/>
        </w:rPr>
        <w:tab/>
      </w:r>
      <w:r>
        <w:rPr>
          <w:color w:val="auto"/>
          <w:highlight w:val="none"/>
        </w:rPr>
        <w:fldChar w:fldCharType="begin"/>
      </w:r>
      <w:r>
        <w:rPr>
          <w:color w:val="auto"/>
          <w:highlight w:val="none"/>
        </w:rPr>
        <w:instrText xml:space="preserve"> PAGEREF _Toc504062829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4ABCB869">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"_Toc504062830" </w:instrText>
      </w:r>
      <w:r>
        <w:rPr>
          <w:color w:val="auto"/>
          <w:highlight w:val="none"/>
        </w:rPr>
        <w:fldChar w:fldCharType="separate"/>
      </w:r>
      <w:r>
        <w:rPr>
          <w:rStyle w:val="37"/>
          <w:color w:val="auto"/>
          <w:highlight w:val="none"/>
        </w:rPr>
        <w:t>Ａ说明</w:t>
      </w:r>
      <w:r>
        <w:rPr>
          <w:color w:val="auto"/>
          <w:highlight w:val="none"/>
        </w:rPr>
        <w:tab/>
      </w:r>
      <w:r>
        <w:rPr>
          <w:color w:val="auto"/>
          <w:highlight w:val="none"/>
        </w:rPr>
        <w:fldChar w:fldCharType="begin"/>
      </w:r>
      <w:r>
        <w:rPr>
          <w:color w:val="auto"/>
          <w:highlight w:val="none"/>
        </w:rPr>
        <w:instrText xml:space="preserve"> PAGEREF _Toc504062830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7FA0EFA7">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"_Toc504062831" </w:instrText>
      </w:r>
      <w:r>
        <w:rPr>
          <w:color w:val="auto"/>
          <w:highlight w:val="none"/>
        </w:rPr>
        <w:fldChar w:fldCharType="separate"/>
      </w:r>
      <w:r>
        <w:rPr>
          <w:rStyle w:val="37"/>
          <w:color w:val="auto"/>
          <w:highlight w:val="none"/>
        </w:rPr>
        <w:t>Ｂ招标文件说明</w:t>
      </w:r>
      <w:r>
        <w:rPr>
          <w:color w:val="auto"/>
          <w:highlight w:val="none"/>
        </w:rPr>
        <w:tab/>
      </w:r>
      <w:r>
        <w:rPr>
          <w:color w:val="auto"/>
          <w:highlight w:val="none"/>
        </w:rPr>
        <w:fldChar w:fldCharType="begin"/>
      </w:r>
      <w:r>
        <w:rPr>
          <w:color w:val="auto"/>
          <w:highlight w:val="none"/>
        </w:rPr>
        <w:instrText xml:space="preserve"> PAGEREF _Toc504062831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5AC8C1E9">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"_Toc504062832" </w:instrText>
      </w:r>
      <w:r>
        <w:rPr>
          <w:color w:val="auto"/>
          <w:highlight w:val="none"/>
        </w:rPr>
        <w:fldChar w:fldCharType="separate"/>
      </w:r>
      <w:r>
        <w:rPr>
          <w:rStyle w:val="37"/>
          <w:color w:val="auto"/>
          <w:highlight w:val="none"/>
        </w:rPr>
        <w:t>Ｃ投标文件的编写</w:t>
      </w:r>
      <w:r>
        <w:rPr>
          <w:color w:val="auto"/>
          <w:highlight w:val="none"/>
        </w:rPr>
        <w:tab/>
      </w:r>
      <w:r>
        <w:rPr>
          <w:color w:val="auto"/>
          <w:highlight w:val="none"/>
        </w:rPr>
        <w:fldChar w:fldCharType="begin"/>
      </w:r>
      <w:r>
        <w:rPr>
          <w:color w:val="auto"/>
          <w:highlight w:val="none"/>
        </w:rPr>
        <w:instrText xml:space="preserve"> PAGEREF _Toc504062832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794C5500">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"_Toc504062833" </w:instrText>
      </w:r>
      <w:r>
        <w:rPr>
          <w:color w:val="auto"/>
          <w:highlight w:val="none"/>
        </w:rPr>
        <w:fldChar w:fldCharType="separate"/>
      </w:r>
      <w:r>
        <w:rPr>
          <w:rStyle w:val="37"/>
          <w:rFonts w:ascii="宋体" w:hAnsi="宋体"/>
          <w:color w:val="auto"/>
          <w:highlight w:val="none"/>
        </w:rPr>
        <w:t>D</w:t>
      </w:r>
      <w:r>
        <w:rPr>
          <w:rStyle w:val="37"/>
          <w:color w:val="auto"/>
          <w:highlight w:val="none"/>
        </w:rPr>
        <w:t>投</w:t>
      </w:r>
      <w:r>
        <w:rPr>
          <w:rStyle w:val="37"/>
          <w:rFonts w:ascii="宋体" w:hAnsi="宋体"/>
          <w:color w:val="auto"/>
          <w:highlight w:val="none"/>
        </w:rPr>
        <w:t>标文件的递交</w:t>
      </w:r>
      <w:r>
        <w:rPr>
          <w:color w:val="auto"/>
          <w:highlight w:val="none"/>
        </w:rPr>
        <w:tab/>
      </w:r>
      <w:r>
        <w:rPr>
          <w:color w:val="auto"/>
          <w:highlight w:val="none"/>
        </w:rPr>
        <w:fldChar w:fldCharType="begin"/>
      </w:r>
      <w:r>
        <w:rPr>
          <w:color w:val="auto"/>
          <w:highlight w:val="none"/>
        </w:rPr>
        <w:instrText xml:space="preserve"> PAGEREF _Toc504062833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67C457BC">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"_Toc504062834" </w:instrText>
      </w:r>
      <w:r>
        <w:rPr>
          <w:color w:val="auto"/>
          <w:highlight w:val="none"/>
        </w:rPr>
        <w:fldChar w:fldCharType="separate"/>
      </w:r>
      <w:r>
        <w:rPr>
          <w:rStyle w:val="37"/>
          <w:color w:val="auto"/>
          <w:highlight w:val="none"/>
        </w:rPr>
        <w:t>Ｅ开标和评标</w:t>
      </w:r>
      <w:r>
        <w:rPr>
          <w:color w:val="auto"/>
          <w:highlight w:val="none"/>
        </w:rPr>
        <w:tab/>
      </w:r>
      <w:r>
        <w:rPr>
          <w:color w:val="auto"/>
          <w:highlight w:val="none"/>
        </w:rPr>
        <w:fldChar w:fldCharType="begin"/>
      </w:r>
      <w:r>
        <w:rPr>
          <w:color w:val="auto"/>
          <w:highlight w:val="none"/>
        </w:rPr>
        <w:instrText xml:space="preserve"> PAGEREF _Toc504062834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64E0946E">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"_Toc504062835" </w:instrText>
      </w:r>
      <w:r>
        <w:rPr>
          <w:color w:val="auto"/>
          <w:highlight w:val="none"/>
        </w:rPr>
        <w:fldChar w:fldCharType="separate"/>
      </w:r>
      <w:r>
        <w:rPr>
          <w:rStyle w:val="37"/>
          <w:color w:val="auto"/>
          <w:highlight w:val="none"/>
        </w:rPr>
        <w:t>Ｆ中标</w:t>
      </w:r>
      <w:r>
        <w:rPr>
          <w:color w:val="auto"/>
          <w:highlight w:val="none"/>
        </w:rPr>
        <w:tab/>
      </w:r>
      <w:r>
        <w:rPr>
          <w:color w:val="auto"/>
          <w:highlight w:val="none"/>
        </w:rPr>
        <w:fldChar w:fldCharType="begin"/>
      </w:r>
      <w:r>
        <w:rPr>
          <w:color w:val="auto"/>
          <w:highlight w:val="none"/>
        </w:rPr>
        <w:instrText xml:space="preserve"> PAGEREF _Toc504062835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4F6862C0">
      <w:pPr>
        <w:pStyle w:val="23"/>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"_Toc504062836" </w:instrText>
      </w:r>
      <w:r>
        <w:rPr>
          <w:color w:val="auto"/>
          <w:highlight w:val="none"/>
        </w:rPr>
        <w:fldChar w:fldCharType="separate"/>
      </w:r>
      <w:r>
        <w:rPr>
          <w:rStyle w:val="37"/>
          <w:color w:val="auto"/>
          <w:highlight w:val="none"/>
        </w:rPr>
        <w:t>G</w:t>
      </w:r>
      <w:r>
        <w:rPr>
          <w:rStyle w:val="37"/>
          <w:rFonts w:ascii="宋体" w:hAnsi="宋体"/>
          <w:color w:val="auto"/>
          <w:highlight w:val="none"/>
        </w:rPr>
        <w:t>诚信考核</w:t>
      </w:r>
      <w:r>
        <w:rPr>
          <w:color w:val="auto"/>
          <w:highlight w:val="none"/>
        </w:rPr>
        <w:tab/>
      </w:r>
      <w:r>
        <w:rPr>
          <w:color w:val="auto"/>
          <w:highlight w:val="none"/>
        </w:rPr>
        <w:fldChar w:fldCharType="begin"/>
      </w:r>
      <w:r>
        <w:rPr>
          <w:color w:val="auto"/>
          <w:highlight w:val="none"/>
        </w:rPr>
        <w:instrText xml:space="preserve"> PAGEREF _Toc504062836 \h </w:instrText>
      </w:r>
      <w:r>
        <w:rPr>
          <w:color w:val="auto"/>
          <w:highlight w:val="none"/>
        </w:rPr>
        <w:fldChar w:fldCharType="separate"/>
      </w:r>
      <w:r>
        <w:rPr>
          <w:color w:val="auto"/>
          <w:highlight w:val="none"/>
        </w:rPr>
        <w:t>16</w:t>
      </w:r>
      <w:r>
        <w:rPr>
          <w:color w:val="auto"/>
          <w:highlight w:val="none"/>
        </w:rPr>
        <w:fldChar w:fldCharType="end"/>
      </w:r>
      <w:r>
        <w:rPr>
          <w:color w:val="auto"/>
          <w:highlight w:val="none"/>
        </w:rPr>
        <w:fldChar w:fldCharType="end"/>
      </w:r>
    </w:p>
    <w:p w14:paraId="7F61306D">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"_Toc504062837" </w:instrText>
      </w:r>
      <w:r>
        <w:rPr>
          <w:color w:val="auto"/>
          <w:highlight w:val="none"/>
        </w:rPr>
        <w:fldChar w:fldCharType="separate"/>
      </w:r>
      <w:r>
        <w:rPr>
          <w:rStyle w:val="37"/>
          <w:color w:val="auto"/>
          <w:highlight w:val="none"/>
        </w:rPr>
        <w:t>第三部分技术规格、参数及其他要求</w:t>
      </w:r>
      <w:r>
        <w:rPr>
          <w:color w:val="auto"/>
          <w:highlight w:val="none"/>
        </w:rPr>
        <w:tab/>
      </w:r>
      <w:r>
        <w:rPr>
          <w:color w:val="auto"/>
          <w:highlight w:val="none"/>
        </w:rPr>
        <w:fldChar w:fldCharType="begin"/>
      </w:r>
      <w:r>
        <w:rPr>
          <w:color w:val="auto"/>
          <w:highlight w:val="none"/>
        </w:rPr>
        <w:instrText xml:space="preserve"> PAGEREF _Toc504062837 \h </w:instrText>
      </w:r>
      <w:r>
        <w:rPr>
          <w:color w:val="auto"/>
          <w:highlight w:val="none"/>
        </w:rPr>
        <w:fldChar w:fldCharType="separate"/>
      </w:r>
      <w:r>
        <w:rPr>
          <w:color w:val="auto"/>
          <w:highlight w:val="none"/>
        </w:rPr>
        <w:t>17</w:t>
      </w:r>
      <w:r>
        <w:rPr>
          <w:color w:val="auto"/>
          <w:highlight w:val="none"/>
        </w:rPr>
        <w:fldChar w:fldCharType="end"/>
      </w:r>
      <w:r>
        <w:rPr>
          <w:color w:val="auto"/>
          <w:highlight w:val="none"/>
        </w:rPr>
        <w:fldChar w:fldCharType="end"/>
      </w:r>
    </w:p>
    <w:p w14:paraId="7F42724B">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"_Toc504062838" </w:instrText>
      </w:r>
      <w:r>
        <w:rPr>
          <w:color w:val="auto"/>
          <w:highlight w:val="none"/>
        </w:rPr>
        <w:fldChar w:fldCharType="separate"/>
      </w:r>
      <w:r>
        <w:rPr>
          <w:rStyle w:val="37"/>
          <w:color w:val="auto"/>
          <w:highlight w:val="none"/>
        </w:rPr>
        <w:t>第四部分评标标准和方法</w:t>
      </w:r>
      <w:r>
        <w:rPr>
          <w:color w:val="auto"/>
          <w:highlight w:val="none"/>
        </w:rPr>
        <w:tab/>
      </w:r>
      <w:r>
        <w:rPr>
          <w:color w:val="auto"/>
          <w:highlight w:val="none"/>
        </w:rPr>
        <w:fldChar w:fldCharType="begin"/>
      </w:r>
      <w:r>
        <w:rPr>
          <w:color w:val="auto"/>
          <w:highlight w:val="none"/>
        </w:rPr>
        <w:instrText xml:space="preserve"> PAGEREF _Toc504062838 \h </w:instrText>
      </w:r>
      <w:r>
        <w:rPr>
          <w:color w:val="auto"/>
          <w:highlight w:val="none"/>
        </w:rPr>
        <w:fldChar w:fldCharType="separate"/>
      </w:r>
      <w:r>
        <w:rPr>
          <w:color w:val="auto"/>
          <w:highlight w:val="none"/>
        </w:rPr>
        <w:t>21</w:t>
      </w:r>
      <w:r>
        <w:rPr>
          <w:color w:val="auto"/>
          <w:highlight w:val="none"/>
        </w:rPr>
        <w:fldChar w:fldCharType="end"/>
      </w:r>
      <w:r>
        <w:rPr>
          <w:color w:val="auto"/>
          <w:highlight w:val="none"/>
        </w:rPr>
        <w:fldChar w:fldCharType="end"/>
      </w:r>
    </w:p>
    <w:p w14:paraId="1212AAE7">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"_Toc504062840" </w:instrText>
      </w:r>
      <w:r>
        <w:rPr>
          <w:color w:val="auto"/>
          <w:highlight w:val="none"/>
        </w:rPr>
        <w:fldChar w:fldCharType="separate"/>
      </w:r>
      <w:r>
        <w:rPr>
          <w:rStyle w:val="37"/>
          <w:color w:val="auto"/>
          <w:highlight w:val="none"/>
        </w:rPr>
        <w:t>第</w:t>
      </w:r>
      <w:r>
        <w:rPr>
          <w:rStyle w:val="37"/>
          <w:rFonts w:hint="eastAsia"/>
          <w:color w:val="auto"/>
          <w:highlight w:val="none"/>
          <w:lang w:val="en-US" w:eastAsia="zh-CN"/>
        </w:rPr>
        <w:t>五</w:t>
      </w:r>
      <w:r>
        <w:rPr>
          <w:rStyle w:val="37"/>
          <w:color w:val="auto"/>
          <w:highlight w:val="none"/>
        </w:rPr>
        <w:t>部分附件（投标文件格式）</w:t>
      </w:r>
      <w:r>
        <w:rPr>
          <w:color w:val="auto"/>
          <w:highlight w:val="none"/>
        </w:rPr>
        <w:tab/>
      </w:r>
      <w:r>
        <w:rPr>
          <w:color w:val="auto"/>
          <w:highlight w:val="none"/>
        </w:rPr>
        <w:fldChar w:fldCharType="begin"/>
      </w:r>
      <w:r>
        <w:rPr>
          <w:color w:val="auto"/>
          <w:highlight w:val="none"/>
        </w:rPr>
        <w:instrText xml:space="preserve"> PAGEREF _Toc504062840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0844143D">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"_Toc504062841" </w:instrText>
      </w:r>
      <w:r>
        <w:rPr>
          <w:color w:val="auto"/>
          <w:highlight w:val="none"/>
        </w:rPr>
        <w:fldChar w:fldCharType="separate"/>
      </w:r>
      <w:r>
        <w:rPr>
          <w:rStyle w:val="37"/>
          <w:color w:val="auto"/>
          <w:highlight w:val="none"/>
        </w:rPr>
        <w:t>一、技术投标文件</w:t>
      </w:r>
      <w:r>
        <w:rPr>
          <w:color w:val="auto"/>
          <w:highlight w:val="none"/>
        </w:rPr>
        <w:tab/>
      </w:r>
      <w:r>
        <w:rPr>
          <w:color w:val="auto"/>
          <w:highlight w:val="none"/>
        </w:rPr>
        <w:fldChar w:fldCharType="begin"/>
      </w:r>
      <w:r>
        <w:rPr>
          <w:color w:val="auto"/>
          <w:highlight w:val="none"/>
        </w:rPr>
        <w:instrText xml:space="preserve"> PAGEREF _Toc504062841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15427412">
      <w:pPr>
        <w:pStyle w:val="16"/>
        <w:tabs>
          <w:tab w:val="right" w:leader="dot" w:pos="8494"/>
        </w:tabs>
        <w:rPr>
          <w:rFonts w:asciiTheme="minorHAnsi" w:hAnsiTheme="minorHAnsi" w:eastAsiaTheme="minorEastAsia" w:cstheme="minorBidi"/>
          <w:color w:val="auto"/>
          <w:kern w:val="2"/>
          <w:sz w:val="21"/>
          <w:highlight w:val="none"/>
        </w:rPr>
      </w:pPr>
      <w:r>
        <w:rPr>
          <w:color w:val="auto"/>
          <w:highlight w:val="none"/>
        </w:rPr>
        <w:fldChar w:fldCharType="begin"/>
      </w:r>
      <w:r>
        <w:rPr>
          <w:color w:val="auto"/>
          <w:highlight w:val="none"/>
        </w:rPr>
        <w:instrText xml:space="preserve"> HYPERLINK \l "_Toc504062842" </w:instrText>
      </w:r>
      <w:r>
        <w:rPr>
          <w:color w:val="auto"/>
          <w:highlight w:val="none"/>
        </w:rPr>
        <w:fldChar w:fldCharType="separate"/>
      </w:r>
      <w:r>
        <w:rPr>
          <w:rStyle w:val="37"/>
          <w:color w:val="auto"/>
          <w:highlight w:val="none"/>
        </w:rPr>
        <w:t>（一）投标资质</w:t>
      </w:r>
      <w:r>
        <w:rPr>
          <w:color w:val="auto"/>
          <w:highlight w:val="none"/>
        </w:rPr>
        <w:tab/>
      </w:r>
      <w:r>
        <w:rPr>
          <w:color w:val="auto"/>
          <w:highlight w:val="none"/>
        </w:rPr>
        <w:fldChar w:fldCharType="begin"/>
      </w:r>
      <w:r>
        <w:rPr>
          <w:color w:val="auto"/>
          <w:highlight w:val="none"/>
        </w:rPr>
        <w:instrText xml:space="preserve"> PAGEREF _Toc504062842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285EC3C4">
      <w:pPr>
        <w:pStyle w:val="23"/>
        <w:tabs>
          <w:tab w:val="left" w:pos="210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"_Toc504062843" </w:instrText>
      </w:r>
      <w:r>
        <w:rPr>
          <w:color w:val="auto"/>
          <w:highlight w:val="none"/>
        </w:rPr>
        <w:fldChar w:fldCharType="separate"/>
      </w:r>
      <w:r>
        <w:rPr>
          <w:rStyle w:val="37"/>
          <w:rFonts w:ascii="宋体" w:hAnsi="宋体"/>
          <w:color w:val="auto"/>
          <w:highlight w:val="none"/>
        </w:rPr>
        <w:t>附件</w:t>
      </w:r>
      <w:r>
        <w:rPr>
          <w:rStyle w:val="37"/>
          <w:color w:val="auto"/>
          <w:highlight w:val="none"/>
        </w:rPr>
        <w:t>1</w:t>
      </w:r>
      <w:r>
        <w:rPr>
          <w:rFonts w:asciiTheme="minorHAnsi" w:hAnsiTheme="minorHAnsi" w:eastAsiaTheme="minorEastAsia" w:cstheme="minorBidi"/>
          <w:color w:val="auto"/>
          <w:highlight w:val="none"/>
        </w:rPr>
        <w:tab/>
      </w:r>
      <w:r>
        <w:rPr>
          <w:rStyle w:val="37"/>
          <w:rFonts w:ascii="黑体" w:eastAsia="黑体"/>
          <w:color w:val="auto"/>
          <w:highlight w:val="none"/>
        </w:rPr>
        <w:t>法定代表人授权书</w:t>
      </w:r>
      <w:r>
        <w:rPr>
          <w:color w:val="auto"/>
          <w:highlight w:val="none"/>
        </w:rPr>
        <w:tab/>
      </w:r>
      <w:r>
        <w:rPr>
          <w:color w:val="auto"/>
          <w:highlight w:val="none"/>
        </w:rPr>
        <w:fldChar w:fldCharType="begin"/>
      </w:r>
      <w:r>
        <w:rPr>
          <w:color w:val="auto"/>
          <w:highlight w:val="none"/>
        </w:rPr>
        <w:instrText xml:space="preserve"> PAGEREF _Toc504062843 \h </w:instrText>
      </w:r>
      <w:r>
        <w:rPr>
          <w:color w:val="auto"/>
          <w:highlight w:val="none"/>
        </w:rPr>
        <w:fldChar w:fldCharType="separate"/>
      </w:r>
      <w:r>
        <w:rPr>
          <w:color w:val="auto"/>
          <w:highlight w:val="none"/>
        </w:rPr>
        <w:t>23</w:t>
      </w:r>
      <w:r>
        <w:rPr>
          <w:color w:val="auto"/>
          <w:highlight w:val="none"/>
        </w:rPr>
        <w:fldChar w:fldCharType="end"/>
      </w:r>
      <w:r>
        <w:rPr>
          <w:color w:val="auto"/>
          <w:highlight w:val="none"/>
        </w:rPr>
        <w:fldChar w:fldCharType="end"/>
      </w:r>
    </w:p>
    <w:p w14:paraId="683FC61E">
      <w:pPr>
        <w:pStyle w:val="23"/>
        <w:tabs>
          <w:tab w:val="left" w:pos="2154"/>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"_Toc504062844" </w:instrText>
      </w:r>
      <w:r>
        <w:rPr>
          <w:color w:val="auto"/>
          <w:highlight w:val="none"/>
        </w:rPr>
        <w:fldChar w:fldCharType="separate"/>
      </w:r>
      <w:r>
        <w:rPr>
          <w:rStyle w:val="37"/>
          <w:color w:val="auto"/>
          <w:highlight w:val="none"/>
        </w:rPr>
        <w:t xml:space="preserve">附件2 </w:t>
      </w:r>
      <w:r>
        <w:rPr>
          <w:rFonts w:asciiTheme="minorHAnsi" w:hAnsiTheme="minorHAnsi" w:eastAsiaTheme="minorEastAsia" w:cstheme="minorBidi"/>
          <w:color w:val="auto"/>
          <w:highlight w:val="none"/>
        </w:rPr>
        <w:tab/>
      </w:r>
      <w:r>
        <w:rPr>
          <w:rStyle w:val="37"/>
          <w:rFonts w:ascii="黑体" w:eastAsia="黑体"/>
          <w:color w:val="auto"/>
          <w:highlight w:val="none"/>
        </w:rPr>
        <w:t>法定代表人身份证明</w:t>
      </w:r>
      <w:r>
        <w:rPr>
          <w:color w:val="auto"/>
          <w:highlight w:val="none"/>
        </w:rPr>
        <w:tab/>
      </w:r>
      <w:r>
        <w:rPr>
          <w:color w:val="auto"/>
          <w:highlight w:val="none"/>
        </w:rPr>
        <w:fldChar w:fldCharType="begin"/>
      </w:r>
      <w:r>
        <w:rPr>
          <w:color w:val="auto"/>
          <w:highlight w:val="none"/>
        </w:rPr>
        <w:instrText xml:space="preserve"> PAGEREF _Toc504062844 \h </w:instrText>
      </w:r>
      <w:r>
        <w:rPr>
          <w:color w:val="auto"/>
          <w:highlight w:val="none"/>
        </w:rPr>
        <w:fldChar w:fldCharType="separate"/>
      </w:r>
      <w:r>
        <w:rPr>
          <w:color w:val="auto"/>
          <w:highlight w:val="none"/>
        </w:rPr>
        <w:t>25</w:t>
      </w:r>
      <w:r>
        <w:rPr>
          <w:color w:val="auto"/>
          <w:highlight w:val="none"/>
        </w:rPr>
        <w:fldChar w:fldCharType="end"/>
      </w:r>
      <w:r>
        <w:rPr>
          <w:color w:val="auto"/>
          <w:highlight w:val="none"/>
        </w:rPr>
        <w:fldChar w:fldCharType="end"/>
      </w:r>
    </w:p>
    <w:p w14:paraId="5A5AF2F5">
      <w:pPr>
        <w:pStyle w:val="23"/>
        <w:tabs>
          <w:tab w:val="left" w:pos="210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"_Toc504062845" </w:instrText>
      </w:r>
      <w:r>
        <w:rPr>
          <w:color w:val="auto"/>
          <w:highlight w:val="none"/>
        </w:rPr>
        <w:fldChar w:fldCharType="separate"/>
      </w:r>
      <w:r>
        <w:rPr>
          <w:rStyle w:val="37"/>
          <w:color w:val="auto"/>
          <w:highlight w:val="none"/>
        </w:rPr>
        <w:t>附件3</w:t>
      </w:r>
      <w:r>
        <w:rPr>
          <w:rFonts w:asciiTheme="minorHAnsi" w:hAnsiTheme="minorHAnsi" w:eastAsiaTheme="minorEastAsia" w:cstheme="minorBidi"/>
          <w:color w:val="auto"/>
          <w:highlight w:val="none"/>
        </w:rPr>
        <w:tab/>
      </w:r>
      <w:r>
        <w:rPr>
          <w:rStyle w:val="37"/>
          <w:rFonts w:ascii="黑体" w:eastAsia="黑体"/>
          <w:snapToGrid w:val="0"/>
          <w:color w:val="auto"/>
          <w:kern w:val="0"/>
          <w:highlight w:val="none"/>
        </w:rPr>
        <w:t>投标文件真实性声明</w:t>
      </w:r>
      <w:r>
        <w:rPr>
          <w:color w:val="auto"/>
          <w:highlight w:val="none"/>
        </w:rPr>
        <w:tab/>
      </w:r>
      <w:r>
        <w:rPr>
          <w:color w:val="auto"/>
          <w:highlight w:val="none"/>
        </w:rPr>
        <w:fldChar w:fldCharType="begin"/>
      </w:r>
      <w:r>
        <w:rPr>
          <w:color w:val="auto"/>
          <w:highlight w:val="none"/>
        </w:rPr>
        <w:instrText xml:space="preserve"> PAGEREF _Toc504062845 \h </w:instrText>
      </w:r>
      <w:r>
        <w:rPr>
          <w:color w:val="auto"/>
          <w:highlight w:val="none"/>
        </w:rPr>
        <w:fldChar w:fldCharType="separate"/>
      </w:r>
      <w:r>
        <w:rPr>
          <w:color w:val="auto"/>
          <w:highlight w:val="none"/>
        </w:rPr>
        <w:t>26</w:t>
      </w:r>
      <w:r>
        <w:rPr>
          <w:color w:val="auto"/>
          <w:highlight w:val="none"/>
        </w:rPr>
        <w:fldChar w:fldCharType="end"/>
      </w:r>
      <w:r>
        <w:rPr>
          <w:color w:val="auto"/>
          <w:highlight w:val="none"/>
        </w:rPr>
        <w:fldChar w:fldCharType="end"/>
      </w:r>
    </w:p>
    <w:p w14:paraId="54C1D723">
      <w:pPr>
        <w:pStyle w:val="23"/>
        <w:tabs>
          <w:tab w:val="left" w:pos="210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"_Toc504062846" </w:instrText>
      </w:r>
      <w:r>
        <w:rPr>
          <w:color w:val="auto"/>
          <w:highlight w:val="none"/>
        </w:rPr>
        <w:fldChar w:fldCharType="separate"/>
      </w:r>
      <w:r>
        <w:rPr>
          <w:rStyle w:val="37"/>
          <w:snapToGrid w:val="0"/>
          <w:color w:val="auto"/>
          <w:highlight w:val="none"/>
        </w:rPr>
        <w:t>附件4</w:t>
      </w:r>
      <w:r>
        <w:rPr>
          <w:rFonts w:asciiTheme="minorHAnsi" w:hAnsiTheme="minorHAnsi" w:eastAsiaTheme="minorEastAsia" w:cstheme="minorBidi"/>
          <w:color w:val="auto"/>
          <w:highlight w:val="none"/>
        </w:rPr>
        <w:tab/>
      </w:r>
      <w:r>
        <w:rPr>
          <w:rStyle w:val="37"/>
          <w:rFonts w:ascii="黑体" w:eastAsia="黑体"/>
          <w:snapToGrid w:val="0"/>
          <w:color w:val="auto"/>
          <w:kern w:val="0"/>
          <w:highlight w:val="none"/>
        </w:rPr>
        <w:t>投标人的资格声明</w:t>
      </w:r>
      <w:r>
        <w:rPr>
          <w:color w:val="auto"/>
          <w:highlight w:val="none"/>
        </w:rPr>
        <w:tab/>
      </w:r>
      <w:r>
        <w:rPr>
          <w:color w:val="auto"/>
          <w:highlight w:val="none"/>
        </w:rPr>
        <w:fldChar w:fldCharType="begin"/>
      </w:r>
      <w:r>
        <w:rPr>
          <w:color w:val="auto"/>
          <w:highlight w:val="none"/>
        </w:rPr>
        <w:instrText xml:space="preserve"> PAGEREF _Toc504062846 \h </w:instrText>
      </w:r>
      <w:r>
        <w:rPr>
          <w:color w:val="auto"/>
          <w:highlight w:val="none"/>
        </w:rPr>
        <w:fldChar w:fldCharType="separate"/>
      </w:r>
      <w:r>
        <w:rPr>
          <w:color w:val="auto"/>
          <w:highlight w:val="none"/>
        </w:rPr>
        <w:t>27</w:t>
      </w:r>
      <w:r>
        <w:rPr>
          <w:color w:val="auto"/>
          <w:highlight w:val="none"/>
        </w:rPr>
        <w:fldChar w:fldCharType="end"/>
      </w:r>
      <w:r>
        <w:rPr>
          <w:color w:val="auto"/>
          <w:highlight w:val="none"/>
        </w:rPr>
        <w:fldChar w:fldCharType="end"/>
      </w:r>
    </w:p>
    <w:p w14:paraId="7E8E206C">
      <w:pPr>
        <w:pStyle w:val="23"/>
        <w:tabs>
          <w:tab w:val="left" w:pos="210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"_Toc504062847" </w:instrText>
      </w:r>
      <w:r>
        <w:rPr>
          <w:color w:val="auto"/>
          <w:highlight w:val="none"/>
        </w:rPr>
        <w:fldChar w:fldCharType="separate"/>
      </w:r>
      <w:r>
        <w:rPr>
          <w:rStyle w:val="37"/>
          <w:color w:val="auto"/>
          <w:highlight w:val="none"/>
        </w:rPr>
        <w:t>附件5</w:t>
      </w:r>
      <w:r>
        <w:rPr>
          <w:rFonts w:asciiTheme="minorHAnsi" w:hAnsiTheme="minorHAnsi" w:eastAsiaTheme="minorEastAsia" w:cstheme="minorBidi"/>
          <w:color w:val="auto"/>
          <w:highlight w:val="none"/>
        </w:rPr>
        <w:tab/>
      </w:r>
      <w:r>
        <w:rPr>
          <w:rStyle w:val="37"/>
          <w:rFonts w:ascii="黑体" w:hAnsi="宋体" w:eastAsia="黑体"/>
          <w:color w:val="auto"/>
          <w:highlight w:val="none"/>
        </w:rPr>
        <w:t>制造商出具的授权函（如适用）</w:t>
      </w:r>
      <w:r>
        <w:rPr>
          <w:color w:val="auto"/>
          <w:highlight w:val="none"/>
        </w:rPr>
        <w:tab/>
      </w:r>
      <w:r>
        <w:rPr>
          <w:color w:val="auto"/>
          <w:highlight w:val="none"/>
        </w:rPr>
        <w:fldChar w:fldCharType="begin"/>
      </w:r>
      <w:r>
        <w:rPr>
          <w:color w:val="auto"/>
          <w:highlight w:val="none"/>
        </w:rPr>
        <w:instrText xml:space="preserve"> PAGEREF _Toc504062847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74604746">
      <w:pPr>
        <w:pStyle w:val="23"/>
        <w:tabs>
          <w:tab w:val="left" w:pos="210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"_Toc504062848" </w:instrText>
      </w:r>
      <w:r>
        <w:rPr>
          <w:color w:val="auto"/>
          <w:highlight w:val="none"/>
        </w:rPr>
        <w:fldChar w:fldCharType="separate"/>
      </w:r>
      <w:r>
        <w:rPr>
          <w:rStyle w:val="37"/>
          <w:color w:val="auto"/>
          <w:highlight w:val="none"/>
        </w:rPr>
        <w:t>附件6</w:t>
      </w:r>
      <w:r>
        <w:rPr>
          <w:rFonts w:asciiTheme="minorHAnsi" w:hAnsiTheme="minorHAnsi" w:eastAsiaTheme="minorEastAsia" w:cstheme="minorBidi"/>
          <w:color w:val="auto"/>
          <w:highlight w:val="none"/>
        </w:rPr>
        <w:tab/>
      </w:r>
      <w:r>
        <w:rPr>
          <w:rStyle w:val="37"/>
          <w:rFonts w:ascii="黑体" w:hAnsi="宋体" w:eastAsia="黑体"/>
          <w:color w:val="auto"/>
          <w:highlight w:val="none"/>
        </w:rPr>
        <w:t>认证证书及相关文件</w:t>
      </w:r>
      <w:r>
        <w:rPr>
          <w:color w:val="auto"/>
          <w:highlight w:val="none"/>
        </w:rPr>
        <w:tab/>
      </w:r>
      <w:r>
        <w:rPr>
          <w:color w:val="auto"/>
          <w:highlight w:val="none"/>
        </w:rPr>
        <w:fldChar w:fldCharType="begin"/>
      </w:r>
      <w:r>
        <w:rPr>
          <w:color w:val="auto"/>
          <w:highlight w:val="none"/>
        </w:rPr>
        <w:instrText xml:space="preserve"> PAGEREF _Toc504062848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1F171274">
      <w:pPr>
        <w:pStyle w:val="16"/>
        <w:tabs>
          <w:tab w:val="right" w:leader="dot" w:pos="8494"/>
        </w:tabs>
        <w:rPr>
          <w:rFonts w:asciiTheme="minorHAnsi" w:hAnsiTheme="minorHAnsi" w:eastAsiaTheme="minorEastAsia" w:cstheme="minorBidi"/>
          <w:color w:val="auto"/>
          <w:kern w:val="2"/>
          <w:sz w:val="21"/>
          <w:highlight w:val="none"/>
        </w:rPr>
      </w:pPr>
      <w:r>
        <w:rPr>
          <w:color w:val="auto"/>
          <w:highlight w:val="none"/>
        </w:rPr>
        <w:fldChar w:fldCharType="begin"/>
      </w:r>
      <w:r>
        <w:rPr>
          <w:color w:val="auto"/>
          <w:highlight w:val="none"/>
        </w:rPr>
        <w:instrText xml:space="preserve"> HYPERLINK \l "_Toc504062849" </w:instrText>
      </w:r>
      <w:r>
        <w:rPr>
          <w:color w:val="auto"/>
          <w:highlight w:val="none"/>
        </w:rPr>
        <w:fldChar w:fldCharType="separate"/>
      </w:r>
      <w:r>
        <w:rPr>
          <w:rStyle w:val="37"/>
          <w:color w:val="auto"/>
          <w:highlight w:val="none"/>
        </w:rPr>
        <w:t>（二）技术响应</w:t>
      </w:r>
      <w:r>
        <w:rPr>
          <w:color w:val="auto"/>
          <w:highlight w:val="none"/>
        </w:rPr>
        <w:tab/>
      </w:r>
      <w:r>
        <w:rPr>
          <w:color w:val="auto"/>
          <w:highlight w:val="none"/>
        </w:rPr>
        <w:fldChar w:fldCharType="begin"/>
      </w:r>
      <w:r>
        <w:rPr>
          <w:color w:val="auto"/>
          <w:highlight w:val="none"/>
        </w:rPr>
        <w:instrText xml:space="preserve"> PAGEREF _Toc504062849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79D51F31">
      <w:pPr>
        <w:pStyle w:val="23"/>
        <w:tabs>
          <w:tab w:val="left" w:pos="2100"/>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"_Toc504062850" </w:instrText>
      </w:r>
      <w:r>
        <w:rPr>
          <w:color w:val="auto"/>
          <w:highlight w:val="none"/>
        </w:rPr>
        <w:fldChar w:fldCharType="separate"/>
      </w:r>
      <w:r>
        <w:rPr>
          <w:rStyle w:val="37"/>
          <w:color w:val="auto"/>
          <w:highlight w:val="none"/>
        </w:rPr>
        <w:t>附件7</w:t>
      </w:r>
      <w:r>
        <w:rPr>
          <w:rFonts w:asciiTheme="minorHAnsi" w:hAnsiTheme="minorHAnsi" w:eastAsiaTheme="minorEastAsia" w:cstheme="minorBidi"/>
          <w:color w:val="auto"/>
          <w:highlight w:val="none"/>
        </w:rPr>
        <w:tab/>
      </w:r>
      <w:r>
        <w:rPr>
          <w:rStyle w:val="37"/>
          <w:rFonts w:ascii="黑体" w:hAnsi="宋体" w:eastAsia="黑体"/>
          <w:color w:val="auto"/>
          <w:highlight w:val="none"/>
        </w:rPr>
        <w:t>技术方案响应情况</w:t>
      </w:r>
      <w:r>
        <w:rPr>
          <w:color w:val="auto"/>
          <w:highlight w:val="none"/>
        </w:rPr>
        <w:tab/>
      </w:r>
      <w:r>
        <w:rPr>
          <w:color w:val="auto"/>
          <w:highlight w:val="none"/>
        </w:rPr>
        <w:fldChar w:fldCharType="begin"/>
      </w:r>
      <w:r>
        <w:rPr>
          <w:color w:val="auto"/>
          <w:highlight w:val="none"/>
        </w:rPr>
        <w:instrText xml:space="preserve"> PAGEREF _Toc504062850 \h </w:instrText>
      </w:r>
      <w:r>
        <w:rPr>
          <w:color w:val="auto"/>
          <w:highlight w:val="none"/>
        </w:rPr>
        <w:fldChar w:fldCharType="separate"/>
      </w:r>
      <w:r>
        <w:rPr>
          <w:color w:val="auto"/>
          <w:highlight w:val="none"/>
        </w:rPr>
        <w:t>30</w:t>
      </w:r>
      <w:r>
        <w:rPr>
          <w:color w:val="auto"/>
          <w:highlight w:val="none"/>
        </w:rPr>
        <w:fldChar w:fldCharType="end"/>
      </w:r>
      <w:r>
        <w:rPr>
          <w:color w:val="auto"/>
          <w:highlight w:val="none"/>
        </w:rPr>
        <w:fldChar w:fldCharType="end"/>
      </w:r>
    </w:p>
    <w:p w14:paraId="29EE9D2A">
      <w:pPr>
        <w:pStyle w:val="23"/>
        <w:tabs>
          <w:tab w:val="left" w:pos="2154"/>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"_Toc504062851" </w:instrText>
      </w:r>
      <w:r>
        <w:rPr>
          <w:color w:val="auto"/>
          <w:highlight w:val="none"/>
        </w:rPr>
        <w:fldChar w:fldCharType="separate"/>
      </w:r>
      <w:r>
        <w:rPr>
          <w:rStyle w:val="37"/>
          <w:color w:val="auto"/>
          <w:highlight w:val="none"/>
        </w:rPr>
        <w:t xml:space="preserve">附件8 </w:t>
      </w:r>
      <w:r>
        <w:rPr>
          <w:rFonts w:asciiTheme="minorHAnsi" w:hAnsiTheme="minorHAnsi" w:eastAsiaTheme="minorEastAsia" w:cstheme="minorBidi"/>
          <w:color w:val="auto"/>
          <w:highlight w:val="none"/>
        </w:rPr>
        <w:tab/>
      </w:r>
      <w:r>
        <w:rPr>
          <w:rStyle w:val="37"/>
          <w:rFonts w:ascii="黑体" w:eastAsia="黑体"/>
          <w:color w:val="auto"/>
          <w:highlight w:val="none"/>
        </w:rPr>
        <w:t>技术规格偏差表</w:t>
      </w:r>
      <w:r>
        <w:rPr>
          <w:color w:val="auto"/>
          <w:highlight w:val="none"/>
        </w:rPr>
        <w:tab/>
      </w:r>
      <w:r>
        <w:rPr>
          <w:color w:val="auto"/>
          <w:highlight w:val="none"/>
        </w:rPr>
        <w:fldChar w:fldCharType="begin"/>
      </w:r>
      <w:r>
        <w:rPr>
          <w:color w:val="auto"/>
          <w:highlight w:val="none"/>
        </w:rPr>
        <w:instrText xml:space="preserve"> PAGEREF _Toc504062851 \h </w:instrText>
      </w:r>
      <w:r>
        <w:rPr>
          <w:color w:val="auto"/>
          <w:highlight w:val="none"/>
        </w:rPr>
        <w:fldChar w:fldCharType="separate"/>
      </w:r>
      <w:r>
        <w:rPr>
          <w:color w:val="auto"/>
          <w:highlight w:val="none"/>
        </w:rPr>
        <w:t>31</w:t>
      </w:r>
      <w:r>
        <w:rPr>
          <w:color w:val="auto"/>
          <w:highlight w:val="none"/>
        </w:rPr>
        <w:fldChar w:fldCharType="end"/>
      </w:r>
      <w:r>
        <w:rPr>
          <w:color w:val="auto"/>
          <w:highlight w:val="none"/>
        </w:rPr>
        <w:fldChar w:fldCharType="end"/>
      </w:r>
    </w:p>
    <w:p w14:paraId="166EA4B3">
      <w:pPr>
        <w:pStyle w:val="23"/>
        <w:tabs>
          <w:tab w:val="left" w:pos="2154"/>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"_Toc504062852" </w:instrText>
      </w:r>
      <w:r>
        <w:rPr>
          <w:color w:val="auto"/>
          <w:highlight w:val="none"/>
        </w:rPr>
        <w:fldChar w:fldCharType="separate"/>
      </w:r>
      <w:r>
        <w:rPr>
          <w:rStyle w:val="37"/>
          <w:color w:val="auto"/>
          <w:highlight w:val="none"/>
        </w:rPr>
        <w:t xml:space="preserve">附件9 </w:t>
      </w:r>
      <w:r>
        <w:rPr>
          <w:rFonts w:asciiTheme="minorHAnsi" w:hAnsiTheme="minorHAnsi" w:eastAsiaTheme="minorEastAsia" w:cstheme="minorBidi"/>
          <w:color w:val="auto"/>
          <w:highlight w:val="none"/>
        </w:rPr>
        <w:tab/>
      </w:r>
      <w:r>
        <w:rPr>
          <w:rStyle w:val="37"/>
          <w:rFonts w:ascii="黑体" w:eastAsia="黑体"/>
          <w:color w:val="auto"/>
          <w:highlight w:val="none"/>
        </w:rPr>
        <w:t>商务条款偏差表</w:t>
      </w:r>
      <w:r>
        <w:rPr>
          <w:color w:val="auto"/>
          <w:highlight w:val="none"/>
        </w:rPr>
        <w:tab/>
      </w:r>
      <w:r>
        <w:rPr>
          <w:color w:val="auto"/>
          <w:highlight w:val="none"/>
        </w:rPr>
        <w:fldChar w:fldCharType="begin"/>
      </w:r>
      <w:r>
        <w:rPr>
          <w:color w:val="auto"/>
          <w:highlight w:val="none"/>
        </w:rPr>
        <w:instrText xml:space="preserve"> PAGEREF _Toc504062852 \h </w:instrText>
      </w:r>
      <w:r>
        <w:rPr>
          <w:color w:val="auto"/>
          <w:highlight w:val="none"/>
        </w:rPr>
        <w:fldChar w:fldCharType="separate"/>
      </w:r>
      <w:r>
        <w:rPr>
          <w:color w:val="auto"/>
          <w:highlight w:val="none"/>
        </w:rPr>
        <w:t>32</w:t>
      </w:r>
      <w:r>
        <w:rPr>
          <w:color w:val="auto"/>
          <w:highlight w:val="none"/>
        </w:rPr>
        <w:fldChar w:fldCharType="end"/>
      </w:r>
      <w:r>
        <w:rPr>
          <w:color w:val="auto"/>
          <w:highlight w:val="none"/>
        </w:rPr>
        <w:fldChar w:fldCharType="end"/>
      </w:r>
    </w:p>
    <w:p w14:paraId="58D48CDF">
      <w:pPr>
        <w:pStyle w:val="23"/>
        <w:tabs>
          <w:tab w:val="left" w:pos="2208"/>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"_Toc504062853" </w:instrText>
      </w:r>
      <w:r>
        <w:rPr>
          <w:color w:val="auto"/>
          <w:highlight w:val="none"/>
        </w:rPr>
        <w:fldChar w:fldCharType="separate"/>
      </w:r>
      <w:r>
        <w:rPr>
          <w:rStyle w:val="37"/>
          <w:color w:val="auto"/>
          <w:highlight w:val="none"/>
        </w:rPr>
        <w:t>附件10</w:t>
      </w:r>
      <w:r>
        <w:rPr>
          <w:rFonts w:asciiTheme="minorHAnsi" w:hAnsiTheme="minorHAnsi" w:eastAsiaTheme="minorEastAsia" w:cstheme="minorBidi"/>
          <w:color w:val="auto"/>
          <w:highlight w:val="none"/>
        </w:rPr>
        <w:tab/>
      </w:r>
      <w:r>
        <w:rPr>
          <w:rStyle w:val="37"/>
          <w:rFonts w:ascii="黑体" w:eastAsia="黑体"/>
          <w:color w:val="auto"/>
          <w:highlight w:val="none"/>
        </w:rPr>
        <w:t>近5年行业内相同或类似型号产品业绩表</w:t>
      </w:r>
      <w:r>
        <w:rPr>
          <w:color w:val="auto"/>
          <w:highlight w:val="none"/>
        </w:rPr>
        <w:tab/>
      </w:r>
      <w:r>
        <w:rPr>
          <w:color w:val="auto"/>
          <w:highlight w:val="none"/>
        </w:rPr>
        <w:fldChar w:fldCharType="begin"/>
      </w:r>
      <w:r>
        <w:rPr>
          <w:color w:val="auto"/>
          <w:highlight w:val="none"/>
        </w:rPr>
        <w:instrText xml:space="preserve"> PAGEREF _Toc504062853 \h </w:instrText>
      </w:r>
      <w:r>
        <w:rPr>
          <w:color w:val="auto"/>
          <w:highlight w:val="none"/>
        </w:rPr>
        <w:fldChar w:fldCharType="separate"/>
      </w:r>
      <w:r>
        <w:rPr>
          <w:color w:val="auto"/>
          <w:highlight w:val="none"/>
        </w:rPr>
        <w:t>33</w:t>
      </w:r>
      <w:r>
        <w:rPr>
          <w:color w:val="auto"/>
          <w:highlight w:val="none"/>
        </w:rPr>
        <w:fldChar w:fldCharType="end"/>
      </w:r>
      <w:r>
        <w:rPr>
          <w:color w:val="auto"/>
          <w:highlight w:val="none"/>
        </w:rPr>
        <w:fldChar w:fldCharType="end"/>
      </w:r>
    </w:p>
    <w:p w14:paraId="793A10CF">
      <w:pPr>
        <w:pStyle w:val="23"/>
        <w:tabs>
          <w:tab w:val="left" w:pos="2208"/>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"_Toc504062854" </w:instrText>
      </w:r>
      <w:r>
        <w:rPr>
          <w:color w:val="auto"/>
          <w:highlight w:val="none"/>
        </w:rPr>
        <w:fldChar w:fldCharType="separate"/>
      </w:r>
      <w:r>
        <w:rPr>
          <w:rStyle w:val="37"/>
          <w:color w:val="auto"/>
          <w:highlight w:val="none"/>
        </w:rPr>
        <w:t>附件11</w:t>
      </w:r>
      <w:r>
        <w:rPr>
          <w:rFonts w:asciiTheme="minorHAnsi" w:hAnsiTheme="minorHAnsi" w:eastAsiaTheme="minorEastAsia" w:cstheme="minorBidi"/>
          <w:color w:val="auto"/>
          <w:highlight w:val="none"/>
        </w:rPr>
        <w:tab/>
      </w:r>
      <w:r>
        <w:rPr>
          <w:rStyle w:val="37"/>
          <w:rFonts w:ascii="黑体" w:hAnsi="宋体" w:eastAsia="黑体"/>
          <w:color w:val="auto"/>
          <w:highlight w:val="none"/>
        </w:rPr>
        <w:t>对本次招标物资的服务承诺及质保措施</w:t>
      </w:r>
      <w:r>
        <w:rPr>
          <w:color w:val="auto"/>
          <w:highlight w:val="none"/>
        </w:rPr>
        <w:tab/>
      </w:r>
      <w:r>
        <w:rPr>
          <w:color w:val="auto"/>
          <w:highlight w:val="none"/>
        </w:rPr>
        <w:fldChar w:fldCharType="begin"/>
      </w:r>
      <w:r>
        <w:rPr>
          <w:color w:val="auto"/>
          <w:highlight w:val="none"/>
        </w:rPr>
        <w:instrText xml:space="preserve"> PAGEREF _Toc504062854 \h </w:instrText>
      </w:r>
      <w:r>
        <w:rPr>
          <w:color w:val="auto"/>
          <w:highlight w:val="none"/>
        </w:rPr>
        <w:fldChar w:fldCharType="separate"/>
      </w:r>
      <w:r>
        <w:rPr>
          <w:color w:val="auto"/>
          <w:highlight w:val="none"/>
        </w:rPr>
        <w:t>34</w:t>
      </w:r>
      <w:r>
        <w:rPr>
          <w:color w:val="auto"/>
          <w:highlight w:val="none"/>
        </w:rPr>
        <w:fldChar w:fldCharType="end"/>
      </w:r>
      <w:r>
        <w:rPr>
          <w:color w:val="auto"/>
          <w:highlight w:val="none"/>
        </w:rPr>
        <w:fldChar w:fldCharType="end"/>
      </w:r>
    </w:p>
    <w:p w14:paraId="13596B2B">
      <w:pPr>
        <w:pStyle w:val="23"/>
        <w:tabs>
          <w:tab w:val="left" w:pos="2431"/>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"_Toc504062855" </w:instrText>
      </w:r>
      <w:r>
        <w:rPr>
          <w:color w:val="auto"/>
          <w:highlight w:val="none"/>
        </w:rPr>
        <w:fldChar w:fldCharType="separate"/>
      </w:r>
      <w:r>
        <w:rPr>
          <w:rStyle w:val="37"/>
          <w:color w:val="auto"/>
          <w:highlight w:val="none"/>
        </w:rPr>
        <w:t xml:space="preserve">附件12-1 </w:t>
      </w:r>
      <w:r>
        <w:rPr>
          <w:rFonts w:asciiTheme="minorHAnsi" w:hAnsiTheme="minorHAnsi" w:eastAsiaTheme="minorEastAsia" w:cstheme="minorBidi"/>
          <w:color w:val="auto"/>
          <w:highlight w:val="none"/>
        </w:rPr>
        <w:tab/>
      </w:r>
      <w:r>
        <w:rPr>
          <w:rStyle w:val="37"/>
          <w:rFonts w:ascii="黑体" w:eastAsia="黑体"/>
          <w:color w:val="auto"/>
          <w:highlight w:val="none"/>
        </w:rPr>
        <w:t>投标物资范围表（格式）</w:t>
      </w:r>
      <w:r>
        <w:rPr>
          <w:color w:val="auto"/>
          <w:highlight w:val="none"/>
        </w:rPr>
        <w:tab/>
      </w:r>
      <w:r>
        <w:rPr>
          <w:color w:val="auto"/>
          <w:highlight w:val="none"/>
        </w:rPr>
        <w:fldChar w:fldCharType="begin"/>
      </w:r>
      <w:r>
        <w:rPr>
          <w:color w:val="auto"/>
          <w:highlight w:val="none"/>
        </w:rPr>
        <w:instrText xml:space="preserve"> PAGEREF _Toc504062855 \h </w:instrText>
      </w:r>
      <w:r>
        <w:rPr>
          <w:color w:val="auto"/>
          <w:highlight w:val="none"/>
        </w:rPr>
        <w:fldChar w:fldCharType="separate"/>
      </w:r>
      <w:r>
        <w:rPr>
          <w:color w:val="auto"/>
          <w:highlight w:val="none"/>
        </w:rPr>
        <w:t>35</w:t>
      </w:r>
      <w:r>
        <w:rPr>
          <w:color w:val="auto"/>
          <w:highlight w:val="none"/>
        </w:rPr>
        <w:fldChar w:fldCharType="end"/>
      </w:r>
      <w:r>
        <w:rPr>
          <w:color w:val="auto"/>
          <w:highlight w:val="none"/>
        </w:rPr>
        <w:fldChar w:fldCharType="end"/>
      </w:r>
    </w:p>
    <w:p w14:paraId="2CCB2228">
      <w:pPr>
        <w:pStyle w:val="23"/>
        <w:tabs>
          <w:tab w:val="left" w:pos="2379"/>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"_Toc504062856" </w:instrText>
      </w:r>
      <w:r>
        <w:rPr>
          <w:color w:val="auto"/>
          <w:highlight w:val="none"/>
        </w:rPr>
        <w:fldChar w:fldCharType="separate"/>
      </w:r>
      <w:r>
        <w:rPr>
          <w:rStyle w:val="37"/>
          <w:rFonts w:hAnsi="宋体"/>
          <w:color w:val="auto"/>
          <w:highlight w:val="none"/>
        </w:rPr>
        <w:t>附件12-2</w:t>
      </w:r>
      <w:r>
        <w:rPr>
          <w:rFonts w:asciiTheme="minorHAnsi" w:hAnsiTheme="minorHAnsi" w:eastAsiaTheme="minorEastAsia" w:cstheme="minorBidi"/>
          <w:color w:val="auto"/>
          <w:highlight w:val="none"/>
        </w:rPr>
        <w:tab/>
      </w:r>
      <w:r>
        <w:rPr>
          <w:rStyle w:val="37"/>
          <w:rFonts w:ascii="黑体" w:eastAsia="黑体"/>
          <w:color w:val="auto"/>
          <w:highlight w:val="none"/>
        </w:rPr>
        <w:t>随机备件一览表</w:t>
      </w:r>
      <w:r>
        <w:rPr>
          <w:color w:val="auto"/>
          <w:highlight w:val="none"/>
        </w:rPr>
        <w:tab/>
      </w:r>
      <w:r>
        <w:rPr>
          <w:color w:val="auto"/>
          <w:highlight w:val="none"/>
        </w:rPr>
        <w:fldChar w:fldCharType="begin"/>
      </w:r>
      <w:r>
        <w:rPr>
          <w:color w:val="auto"/>
          <w:highlight w:val="none"/>
        </w:rPr>
        <w:instrText xml:space="preserve"> PAGEREF _Toc504062856 \h </w:instrText>
      </w:r>
      <w:r>
        <w:rPr>
          <w:color w:val="auto"/>
          <w:highlight w:val="none"/>
        </w:rPr>
        <w:fldChar w:fldCharType="separate"/>
      </w:r>
      <w:r>
        <w:rPr>
          <w:color w:val="auto"/>
          <w:highlight w:val="none"/>
        </w:rPr>
        <w:t>36</w:t>
      </w:r>
      <w:r>
        <w:rPr>
          <w:color w:val="auto"/>
          <w:highlight w:val="none"/>
        </w:rPr>
        <w:fldChar w:fldCharType="end"/>
      </w:r>
      <w:r>
        <w:rPr>
          <w:color w:val="auto"/>
          <w:highlight w:val="none"/>
        </w:rPr>
        <w:fldChar w:fldCharType="end"/>
      </w:r>
    </w:p>
    <w:p w14:paraId="68084187">
      <w:pPr>
        <w:pStyle w:val="23"/>
        <w:tabs>
          <w:tab w:val="left" w:pos="2379"/>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"_Toc504062857" </w:instrText>
      </w:r>
      <w:r>
        <w:rPr>
          <w:color w:val="auto"/>
          <w:highlight w:val="none"/>
        </w:rPr>
        <w:fldChar w:fldCharType="separate"/>
      </w:r>
      <w:r>
        <w:rPr>
          <w:rStyle w:val="37"/>
          <w:color w:val="auto"/>
          <w:highlight w:val="none"/>
        </w:rPr>
        <w:t>附件12-3</w:t>
      </w:r>
      <w:r>
        <w:rPr>
          <w:rFonts w:asciiTheme="minorHAnsi" w:hAnsiTheme="minorHAnsi" w:eastAsiaTheme="minorEastAsia" w:cstheme="minorBidi"/>
          <w:color w:val="auto"/>
          <w:highlight w:val="none"/>
        </w:rPr>
        <w:tab/>
      </w:r>
      <w:r>
        <w:rPr>
          <w:rStyle w:val="37"/>
          <w:rFonts w:ascii="黑体" w:eastAsia="黑体"/>
          <w:color w:val="auto"/>
          <w:highlight w:val="none"/>
        </w:rPr>
        <w:t>备件一览表（</w:t>
      </w:r>
      <w:r>
        <w:rPr>
          <w:rStyle w:val="37"/>
          <w:rFonts w:hint="eastAsia" w:ascii="黑体" w:eastAsia="黑体"/>
          <w:color w:val="auto"/>
          <w:highlight w:val="none"/>
          <w:lang w:val="en-US" w:eastAsia="zh-CN"/>
        </w:rPr>
        <w:t>两</w:t>
      </w:r>
      <w:r>
        <w:rPr>
          <w:rStyle w:val="37"/>
          <w:rFonts w:ascii="黑体" w:eastAsia="黑体"/>
          <w:color w:val="auto"/>
          <w:highlight w:val="none"/>
        </w:rPr>
        <w:t>年）</w:t>
      </w:r>
      <w:r>
        <w:rPr>
          <w:color w:val="auto"/>
          <w:highlight w:val="none"/>
        </w:rPr>
        <w:tab/>
      </w:r>
      <w:r>
        <w:rPr>
          <w:color w:val="auto"/>
          <w:highlight w:val="none"/>
        </w:rPr>
        <w:fldChar w:fldCharType="begin"/>
      </w:r>
      <w:r>
        <w:rPr>
          <w:color w:val="auto"/>
          <w:highlight w:val="none"/>
        </w:rPr>
        <w:instrText xml:space="preserve"> PAGEREF _Toc504062857 \h </w:instrText>
      </w:r>
      <w:r>
        <w:rPr>
          <w:color w:val="auto"/>
          <w:highlight w:val="none"/>
        </w:rPr>
        <w:fldChar w:fldCharType="separate"/>
      </w:r>
      <w:r>
        <w:rPr>
          <w:color w:val="auto"/>
          <w:highlight w:val="none"/>
        </w:rPr>
        <w:t>37</w:t>
      </w:r>
      <w:r>
        <w:rPr>
          <w:color w:val="auto"/>
          <w:highlight w:val="none"/>
        </w:rPr>
        <w:fldChar w:fldCharType="end"/>
      </w:r>
      <w:r>
        <w:rPr>
          <w:color w:val="auto"/>
          <w:highlight w:val="none"/>
        </w:rPr>
        <w:fldChar w:fldCharType="end"/>
      </w:r>
    </w:p>
    <w:p w14:paraId="6951B209">
      <w:pPr>
        <w:pStyle w:val="25"/>
        <w:tabs>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"_Toc504062858" </w:instrText>
      </w:r>
      <w:r>
        <w:rPr>
          <w:color w:val="auto"/>
          <w:highlight w:val="none"/>
        </w:rPr>
        <w:fldChar w:fldCharType="separate"/>
      </w:r>
      <w:r>
        <w:rPr>
          <w:rStyle w:val="37"/>
          <w:color w:val="auto"/>
          <w:highlight w:val="none"/>
        </w:rPr>
        <w:t>二、商务投标文件</w:t>
      </w:r>
      <w:r>
        <w:rPr>
          <w:color w:val="auto"/>
          <w:highlight w:val="none"/>
        </w:rPr>
        <w:tab/>
      </w:r>
      <w:r>
        <w:rPr>
          <w:color w:val="auto"/>
          <w:highlight w:val="none"/>
        </w:rPr>
        <w:fldChar w:fldCharType="begin"/>
      </w:r>
      <w:r>
        <w:rPr>
          <w:color w:val="auto"/>
          <w:highlight w:val="none"/>
        </w:rPr>
        <w:instrText xml:space="preserve"> PAGEREF _Toc504062858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6845B5D8">
      <w:pPr>
        <w:pStyle w:val="23"/>
        <w:tabs>
          <w:tab w:val="left" w:pos="2208"/>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"_Toc504062859" </w:instrText>
      </w:r>
      <w:r>
        <w:rPr>
          <w:color w:val="auto"/>
          <w:highlight w:val="none"/>
        </w:rPr>
        <w:fldChar w:fldCharType="separate"/>
      </w:r>
      <w:r>
        <w:rPr>
          <w:rStyle w:val="37"/>
          <w:color w:val="auto"/>
          <w:highlight w:val="none"/>
        </w:rPr>
        <w:t>附件13</w:t>
      </w:r>
      <w:r>
        <w:rPr>
          <w:rFonts w:asciiTheme="minorHAnsi" w:hAnsiTheme="minorHAnsi" w:eastAsiaTheme="minorEastAsia" w:cstheme="minorBidi"/>
          <w:color w:val="auto"/>
          <w:highlight w:val="none"/>
        </w:rPr>
        <w:tab/>
      </w:r>
      <w:r>
        <w:rPr>
          <w:rStyle w:val="37"/>
          <w:rFonts w:ascii="黑体" w:eastAsia="黑体"/>
          <w:color w:val="auto"/>
          <w:highlight w:val="none"/>
        </w:rPr>
        <w:t>投标函</w:t>
      </w:r>
      <w:r>
        <w:rPr>
          <w:color w:val="auto"/>
          <w:highlight w:val="none"/>
        </w:rPr>
        <w:tab/>
      </w:r>
      <w:r>
        <w:rPr>
          <w:color w:val="auto"/>
          <w:highlight w:val="none"/>
        </w:rPr>
        <w:fldChar w:fldCharType="begin"/>
      </w:r>
      <w:r>
        <w:rPr>
          <w:color w:val="auto"/>
          <w:highlight w:val="none"/>
        </w:rPr>
        <w:instrText xml:space="preserve"> PAGEREF _Toc504062859 \h </w:instrText>
      </w:r>
      <w:r>
        <w:rPr>
          <w:color w:val="auto"/>
          <w:highlight w:val="none"/>
        </w:rPr>
        <w:fldChar w:fldCharType="separate"/>
      </w:r>
      <w:r>
        <w:rPr>
          <w:color w:val="auto"/>
          <w:highlight w:val="none"/>
        </w:rPr>
        <w:t>38</w:t>
      </w:r>
      <w:r>
        <w:rPr>
          <w:color w:val="auto"/>
          <w:highlight w:val="none"/>
        </w:rPr>
        <w:fldChar w:fldCharType="end"/>
      </w:r>
      <w:r>
        <w:rPr>
          <w:color w:val="auto"/>
          <w:highlight w:val="none"/>
        </w:rPr>
        <w:fldChar w:fldCharType="end"/>
      </w:r>
    </w:p>
    <w:p w14:paraId="4F16CF2F">
      <w:pPr>
        <w:pStyle w:val="23"/>
        <w:tabs>
          <w:tab w:val="left" w:pos="2260"/>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"_Toc504062860" </w:instrText>
      </w:r>
      <w:r>
        <w:rPr>
          <w:color w:val="auto"/>
          <w:highlight w:val="none"/>
        </w:rPr>
        <w:fldChar w:fldCharType="separate"/>
      </w:r>
      <w:r>
        <w:rPr>
          <w:rStyle w:val="37"/>
          <w:color w:val="auto"/>
          <w:highlight w:val="none"/>
        </w:rPr>
        <w:t xml:space="preserve">附件14 </w:t>
      </w:r>
      <w:r>
        <w:rPr>
          <w:rFonts w:asciiTheme="minorHAnsi" w:hAnsiTheme="minorHAnsi" w:eastAsiaTheme="minorEastAsia" w:cstheme="minorBidi"/>
          <w:color w:val="auto"/>
          <w:highlight w:val="none"/>
        </w:rPr>
        <w:tab/>
      </w:r>
      <w:r>
        <w:rPr>
          <w:rStyle w:val="37"/>
          <w:rFonts w:ascii="黑体" w:eastAsia="黑体"/>
          <w:color w:val="auto"/>
          <w:highlight w:val="none"/>
        </w:rPr>
        <w:t>投标一览表</w:t>
      </w:r>
      <w:r>
        <w:rPr>
          <w:color w:val="auto"/>
          <w:highlight w:val="none"/>
        </w:rPr>
        <w:tab/>
      </w:r>
      <w:r>
        <w:rPr>
          <w:color w:val="auto"/>
          <w:highlight w:val="none"/>
        </w:rPr>
        <w:fldChar w:fldCharType="begin"/>
      </w:r>
      <w:r>
        <w:rPr>
          <w:color w:val="auto"/>
          <w:highlight w:val="none"/>
        </w:rPr>
        <w:instrText xml:space="preserve"> PAGEREF _Toc504062860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14:paraId="4AEEBD8E">
      <w:pPr>
        <w:pStyle w:val="23"/>
        <w:tabs>
          <w:tab w:val="left" w:pos="2379"/>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"_Toc504062861" </w:instrText>
      </w:r>
      <w:r>
        <w:rPr>
          <w:color w:val="auto"/>
          <w:highlight w:val="none"/>
        </w:rPr>
        <w:fldChar w:fldCharType="separate"/>
      </w:r>
      <w:r>
        <w:rPr>
          <w:rStyle w:val="37"/>
          <w:color w:val="auto"/>
          <w:highlight w:val="none"/>
        </w:rPr>
        <w:t>附件15-1</w:t>
      </w:r>
      <w:r>
        <w:rPr>
          <w:rFonts w:asciiTheme="minorHAnsi" w:hAnsiTheme="minorHAnsi" w:eastAsiaTheme="minorEastAsia" w:cstheme="minorBidi"/>
          <w:color w:val="auto"/>
          <w:highlight w:val="none"/>
        </w:rPr>
        <w:tab/>
      </w:r>
      <w:r>
        <w:rPr>
          <w:rStyle w:val="37"/>
          <w:rFonts w:ascii="黑体" w:eastAsia="黑体"/>
          <w:color w:val="auto"/>
          <w:highlight w:val="none"/>
        </w:rPr>
        <w:t>分项报价表</w:t>
      </w:r>
      <w:r>
        <w:rPr>
          <w:color w:val="auto"/>
          <w:highlight w:val="none"/>
        </w:rPr>
        <w:tab/>
      </w:r>
      <w:r>
        <w:rPr>
          <w:color w:val="auto"/>
          <w:highlight w:val="none"/>
        </w:rPr>
        <w:fldChar w:fldCharType="begin"/>
      </w:r>
      <w:r>
        <w:rPr>
          <w:color w:val="auto"/>
          <w:highlight w:val="none"/>
        </w:rPr>
        <w:instrText xml:space="preserve"> PAGEREF _Toc504062861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674B7230">
      <w:pPr>
        <w:pStyle w:val="23"/>
        <w:tabs>
          <w:tab w:val="left" w:pos="2379"/>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"_Toc504062862" </w:instrText>
      </w:r>
      <w:r>
        <w:rPr>
          <w:color w:val="auto"/>
          <w:highlight w:val="none"/>
        </w:rPr>
        <w:fldChar w:fldCharType="separate"/>
      </w:r>
      <w:r>
        <w:rPr>
          <w:rStyle w:val="37"/>
          <w:color w:val="auto"/>
          <w:highlight w:val="none"/>
        </w:rPr>
        <w:t>附件15-2</w:t>
      </w:r>
      <w:r>
        <w:rPr>
          <w:rFonts w:asciiTheme="minorHAnsi" w:hAnsiTheme="minorHAnsi" w:eastAsiaTheme="minorEastAsia" w:cstheme="minorBidi"/>
          <w:color w:val="auto"/>
          <w:highlight w:val="none"/>
        </w:rPr>
        <w:tab/>
      </w:r>
      <w:r>
        <w:rPr>
          <w:rStyle w:val="37"/>
          <w:rFonts w:ascii="黑体" w:hAnsi="宋体" w:eastAsia="黑体"/>
          <w:color w:val="auto"/>
          <w:highlight w:val="none"/>
        </w:rPr>
        <w:t>备件及其价格一览表（三年）</w:t>
      </w:r>
      <w:r>
        <w:rPr>
          <w:color w:val="auto"/>
          <w:highlight w:val="none"/>
        </w:rPr>
        <w:tab/>
      </w:r>
      <w:r>
        <w:rPr>
          <w:color w:val="auto"/>
          <w:highlight w:val="none"/>
        </w:rPr>
        <w:fldChar w:fldCharType="begin"/>
      </w:r>
      <w:r>
        <w:rPr>
          <w:color w:val="auto"/>
          <w:highlight w:val="none"/>
        </w:rPr>
        <w:instrText xml:space="preserve"> PAGEREF _Toc504062862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3D059D42">
      <w:pPr>
        <w:pStyle w:val="23"/>
        <w:tabs>
          <w:tab w:val="left" w:pos="2208"/>
          <w:tab w:val="right" w:leader="dot" w:pos="8494"/>
        </w:tabs>
        <w:rPr>
          <w:rFonts w:asciiTheme="minorHAnsi" w:hAnsiTheme="minorHAnsi" w:eastAsiaTheme="minorEastAsia" w:cstheme="minorBidi"/>
          <w:color w:val="auto"/>
          <w:highlight w:val="none"/>
        </w:rPr>
      </w:pPr>
      <w:r>
        <w:rPr>
          <w:color w:val="auto"/>
          <w:highlight w:val="none"/>
        </w:rPr>
        <w:fldChar w:fldCharType="begin"/>
      </w:r>
      <w:r>
        <w:rPr>
          <w:color w:val="auto"/>
          <w:highlight w:val="none"/>
        </w:rPr>
        <w:instrText xml:space="preserve"> HYPERLINK \l "_Toc504062864" </w:instrText>
      </w:r>
      <w:r>
        <w:rPr>
          <w:color w:val="auto"/>
          <w:highlight w:val="none"/>
        </w:rPr>
        <w:fldChar w:fldCharType="separate"/>
      </w:r>
      <w:r>
        <w:rPr>
          <w:rStyle w:val="37"/>
          <w:color w:val="auto"/>
          <w:highlight w:val="none"/>
        </w:rPr>
        <w:t>附件1</w:t>
      </w:r>
      <w:r>
        <w:rPr>
          <w:rStyle w:val="37"/>
          <w:rFonts w:hint="eastAsia"/>
          <w:color w:val="auto"/>
          <w:highlight w:val="none"/>
          <w:lang w:val="en-US" w:eastAsia="zh-CN"/>
        </w:rPr>
        <w:t>6</w:t>
      </w:r>
      <w:r>
        <w:rPr>
          <w:rFonts w:asciiTheme="minorHAnsi" w:hAnsiTheme="minorHAnsi" w:eastAsiaTheme="minorEastAsia" w:cstheme="minorBidi"/>
          <w:color w:val="auto"/>
          <w:highlight w:val="none"/>
        </w:rPr>
        <w:tab/>
      </w:r>
      <w:r>
        <w:rPr>
          <w:rStyle w:val="37"/>
          <w:rFonts w:ascii="黑体" w:eastAsia="黑体"/>
          <w:color w:val="auto"/>
          <w:highlight w:val="none"/>
        </w:rPr>
        <w:t>中标通知书</w:t>
      </w:r>
      <w:r>
        <w:rPr>
          <w:color w:val="auto"/>
          <w:highlight w:val="none"/>
        </w:rPr>
        <w:tab/>
      </w:r>
      <w:r>
        <w:rPr>
          <w:color w:val="auto"/>
          <w:highlight w:val="none"/>
        </w:rPr>
        <w:fldChar w:fldCharType="begin"/>
      </w:r>
      <w:r>
        <w:rPr>
          <w:color w:val="auto"/>
          <w:highlight w:val="none"/>
        </w:rPr>
        <w:instrText xml:space="preserve"> PAGEREF _Toc504062864 \h </w:instrText>
      </w:r>
      <w:r>
        <w:rPr>
          <w:color w:val="auto"/>
          <w:highlight w:val="none"/>
        </w:rPr>
        <w:fldChar w:fldCharType="separate"/>
      </w:r>
      <w:r>
        <w:rPr>
          <w:color w:val="auto"/>
          <w:highlight w:val="none"/>
        </w:rPr>
        <w:t>42</w:t>
      </w:r>
      <w:r>
        <w:rPr>
          <w:color w:val="auto"/>
          <w:highlight w:val="none"/>
        </w:rPr>
        <w:fldChar w:fldCharType="end"/>
      </w:r>
      <w:r>
        <w:rPr>
          <w:color w:val="auto"/>
          <w:highlight w:val="none"/>
        </w:rPr>
        <w:fldChar w:fldCharType="end"/>
      </w:r>
    </w:p>
    <w:p w14:paraId="0DDFC036">
      <w:pPr>
        <w:rPr>
          <w:color w:val="auto"/>
          <w:highlight w:val="none"/>
        </w:rPr>
        <w:sectPr>
          <w:footerReference r:id="rId13" w:type="default"/>
          <w:pgSz w:w="11906" w:h="16838"/>
          <w:pgMar w:top="1418" w:right="1701" w:bottom="1418" w:left="1701" w:header="851" w:footer="851" w:gutter="0"/>
          <w:pgNumType w:start="1"/>
          <w:cols w:space="425" w:num="1"/>
          <w:docGrid w:type="lines" w:linePitch="312" w:charSpace="0"/>
        </w:sectPr>
      </w:pPr>
      <w:r>
        <w:rPr>
          <w:color w:val="auto"/>
          <w:highlight w:val="none"/>
        </w:rPr>
        <w:fldChar w:fldCharType="end"/>
      </w:r>
    </w:p>
    <w:p w14:paraId="5B42E0B4">
      <w:pPr>
        <w:rPr>
          <w:color w:val="auto"/>
          <w:highlight w:val="none"/>
        </w:rPr>
      </w:pPr>
    </w:p>
    <w:p w14:paraId="6923CE01">
      <w:pPr>
        <w:pStyle w:val="4"/>
        <w:numPr>
          <w:ilvl w:val="1"/>
          <w:numId w:val="0"/>
        </w:numPr>
        <w:ind w:left="575" w:hanging="575"/>
        <w:jc w:val="center"/>
        <w:rPr>
          <w:rFonts w:hint="eastAsia" w:eastAsia="黑体"/>
          <w:color w:val="auto"/>
          <w:highlight w:val="none"/>
          <w:lang w:eastAsia="zh-CN"/>
        </w:rPr>
      </w:pPr>
      <w:bookmarkStart w:id="3" w:name="_Toc410205589"/>
      <w:bookmarkStart w:id="4" w:name="_Toc504062826"/>
      <w:r>
        <w:rPr>
          <w:rFonts w:hint="eastAsia"/>
          <w:color w:val="auto"/>
          <w:highlight w:val="none"/>
        </w:rPr>
        <w:t>第一部分</w:t>
      </w:r>
      <w:bookmarkEnd w:id="3"/>
      <w:r>
        <w:rPr>
          <w:rFonts w:hint="eastAsia"/>
          <w:color w:val="auto"/>
          <w:highlight w:val="none"/>
          <w:lang w:val="en-US" w:eastAsia="zh-CN"/>
        </w:rPr>
        <w:t>招标</w:t>
      </w:r>
      <w:bookmarkEnd w:id="4"/>
      <w:r>
        <w:rPr>
          <w:rFonts w:hint="eastAsia"/>
          <w:color w:val="auto"/>
          <w:highlight w:val="none"/>
          <w:lang w:val="en-US" w:eastAsia="zh-CN"/>
        </w:rPr>
        <w:t>公告</w:t>
      </w:r>
    </w:p>
    <w:p w14:paraId="44724A2A">
      <w:pPr>
        <w:jc w:val="both"/>
        <w:rPr>
          <w:rFonts w:hint="default" w:asciiTheme="minorEastAsia" w:hAnsiTheme="minorEastAsia" w:eastAsiaTheme="minorEastAsia"/>
          <w:bCs/>
          <w:color w:val="auto"/>
          <w:spacing w:val="5"/>
          <w:sz w:val="22"/>
          <w:highlight w:val="none"/>
          <w:lang w:val="en-US" w:eastAsia="zh-CN"/>
        </w:rPr>
      </w:pPr>
      <w:r>
        <w:rPr>
          <w:rFonts w:hint="eastAsia" w:cs="宋体" w:asciiTheme="minorEastAsia" w:hAnsiTheme="minorEastAsia" w:eastAsiaTheme="minorEastAsia"/>
          <w:color w:val="auto"/>
          <w:kern w:val="0"/>
          <w:sz w:val="22"/>
          <w:highlight w:val="none"/>
        </w:rPr>
        <w:t>项目名称：</w:t>
      </w:r>
      <w:r>
        <w:rPr>
          <w:rFonts w:hint="eastAsia" w:asciiTheme="minorEastAsia" w:hAnsiTheme="minorEastAsia" w:eastAsiaTheme="minorEastAsia"/>
          <w:bCs/>
          <w:color w:val="auto"/>
          <w:spacing w:val="5"/>
          <w:sz w:val="22"/>
          <w:highlight w:val="none"/>
          <w:lang w:val="en-US" w:eastAsia="zh-CN"/>
        </w:rPr>
        <w:t>安徽天润化学工业股份有限公司-聚合全自动阀口袋包装机</w:t>
      </w:r>
    </w:p>
    <w:p w14:paraId="5254A675">
      <w:pPr>
        <w:autoSpaceDE w:val="0"/>
        <w:autoSpaceDN w:val="0"/>
        <w:adjustRightInd w:val="0"/>
        <w:spacing w:line="360" w:lineRule="auto"/>
        <w:rPr>
          <w:rFonts w:hint="eastAsia" w:cs="宋体" w:asciiTheme="minorEastAsia" w:hAnsiTheme="minorEastAsia" w:eastAsiaTheme="minorEastAsia"/>
          <w:color w:val="FF0000"/>
          <w:kern w:val="0"/>
          <w:sz w:val="22"/>
          <w:highlight w:val="none"/>
          <w:lang w:eastAsia="zh-CN"/>
        </w:rPr>
      </w:pPr>
      <w:r>
        <w:rPr>
          <w:rFonts w:hint="eastAsia" w:cs="宋体" w:asciiTheme="minorEastAsia" w:hAnsiTheme="minorEastAsia" w:eastAsiaTheme="minorEastAsia"/>
          <w:color w:val="FF0000"/>
          <w:kern w:val="0"/>
          <w:sz w:val="22"/>
          <w:highlight w:val="none"/>
        </w:rPr>
        <w:t>招标编号：</w:t>
      </w:r>
      <w:r>
        <w:rPr>
          <w:rFonts w:hint="eastAsia" w:asciiTheme="minorEastAsia" w:hAnsiTheme="minorEastAsia" w:eastAsiaTheme="minorEastAsia"/>
          <w:color w:val="FF0000"/>
          <w:szCs w:val="21"/>
          <w:highlight w:val="none"/>
          <w:lang w:eastAsia="zh-CN"/>
        </w:rPr>
        <w:t>TRHG-2026-003</w:t>
      </w:r>
    </w:p>
    <w:p w14:paraId="3407A6C7">
      <w:pPr>
        <w:autoSpaceDE w:val="0"/>
        <w:autoSpaceDN w:val="0"/>
        <w:adjustRightInd w:val="0"/>
        <w:spacing w:line="360" w:lineRule="auto"/>
        <w:rPr>
          <w:rFonts w:cs="宋体" w:asciiTheme="minorEastAsia" w:hAnsiTheme="minorEastAsia" w:eastAsiaTheme="minorEastAsia"/>
          <w:color w:val="FF0000"/>
          <w:kern w:val="0"/>
          <w:sz w:val="22"/>
          <w:highlight w:val="none"/>
        </w:rPr>
      </w:pPr>
      <w:r>
        <w:rPr>
          <w:rFonts w:hint="eastAsia" w:cs="宋体" w:asciiTheme="minorEastAsia" w:hAnsiTheme="minorEastAsia" w:eastAsiaTheme="minorEastAsia"/>
          <w:color w:val="FF0000"/>
          <w:kern w:val="0"/>
          <w:sz w:val="22"/>
          <w:highlight w:val="none"/>
        </w:rPr>
        <w:t>发标日期：20</w:t>
      </w:r>
      <w:r>
        <w:rPr>
          <w:rFonts w:hint="eastAsia" w:cs="宋体" w:asciiTheme="minorEastAsia" w:hAnsiTheme="minorEastAsia" w:eastAsiaTheme="minorEastAsia"/>
          <w:color w:val="FF0000"/>
          <w:kern w:val="0"/>
          <w:sz w:val="22"/>
          <w:highlight w:val="none"/>
          <w:lang w:val="en-US" w:eastAsia="zh-CN"/>
        </w:rPr>
        <w:t>26</w:t>
      </w:r>
      <w:r>
        <w:rPr>
          <w:rFonts w:hint="eastAsia" w:cs="宋体" w:asciiTheme="minorEastAsia" w:hAnsiTheme="minorEastAsia" w:eastAsiaTheme="minorEastAsia"/>
          <w:color w:val="FF0000"/>
          <w:kern w:val="0"/>
          <w:sz w:val="22"/>
          <w:highlight w:val="none"/>
        </w:rPr>
        <w:t>年</w:t>
      </w:r>
      <w:r>
        <w:rPr>
          <w:rFonts w:cs="宋体" w:asciiTheme="minorEastAsia" w:hAnsiTheme="minorEastAsia" w:eastAsiaTheme="minorEastAsia"/>
          <w:color w:val="FF0000"/>
          <w:kern w:val="0"/>
          <w:sz w:val="22"/>
          <w:highlight w:val="none"/>
        </w:rPr>
        <w:t>0</w:t>
      </w:r>
      <w:r>
        <w:rPr>
          <w:rFonts w:hint="eastAsia" w:cs="宋体" w:asciiTheme="minorEastAsia" w:hAnsiTheme="minorEastAsia" w:eastAsiaTheme="minorEastAsia"/>
          <w:color w:val="FF0000"/>
          <w:kern w:val="0"/>
          <w:sz w:val="22"/>
          <w:highlight w:val="none"/>
          <w:lang w:val="en-US" w:eastAsia="zh-CN"/>
        </w:rPr>
        <w:t>5</w:t>
      </w:r>
      <w:r>
        <w:rPr>
          <w:rFonts w:cs="宋体" w:asciiTheme="minorEastAsia" w:hAnsiTheme="minorEastAsia" w:eastAsiaTheme="minorEastAsia"/>
          <w:color w:val="FF0000"/>
          <w:kern w:val="0"/>
          <w:sz w:val="22"/>
          <w:highlight w:val="none"/>
        </w:rPr>
        <w:t>月</w:t>
      </w:r>
      <w:r>
        <w:rPr>
          <w:rFonts w:hint="eastAsia" w:cs="宋体" w:asciiTheme="minorEastAsia" w:hAnsiTheme="minorEastAsia" w:eastAsiaTheme="minorEastAsia"/>
          <w:color w:val="FF0000"/>
          <w:kern w:val="0"/>
          <w:sz w:val="22"/>
          <w:highlight w:val="none"/>
          <w:lang w:val="en-US" w:eastAsia="zh-CN"/>
        </w:rPr>
        <w:t>06</w:t>
      </w:r>
      <w:r>
        <w:rPr>
          <w:rFonts w:cs="宋体" w:asciiTheme="minorEastAsia" w:hAnsiTheme="minorEastAsia" w:eastAsiaTheme="minorEastAsia"/>
          <w:color w:val="FF0000"/>
          <w:kern w:val="0"/>
          <w:sz w:val="22"/>
          <w:highlight w:val="none"/>
        </w:rPr>
        <w:t>日</w:t>
      </w:r>
    </w:p>
    <w:p w14:paraId="5A23B39B">
      <w:pPr>
        <w:spacing w:line="360" w:lineRule="auto"/>
        <w:rPr>
          <w:rFonts w:hAnsi="宋体"/>
          <w:bCs/>
          <w:color w:val="auto"/>
          <w:spacing w:val="20"/>
          <w:w w:val="50"/>
          <w:sz w:val="24"/>
          <w:highlight w:val="none"/>
        </w:rPr>
      </w:pPr>
      <w:r>
        <w:rPr>
          <w:rFonts w:hint="eastAsia" w:asciiTheme="minorEastAsia" w:hAnsiTheme="minorEastAsia" w:eastAsiaTheme="minorEastAsia"/>
          <w:bCs/>
          <w:color w:val="auto"/>
          <w:spacing w:val="5"/>
          <w:sz w:val="24"/>
          <w:szCs w:val="24"/>
          <w:highlight w:val="none"/>
          <w:lang w:val="en-US" w:eastAsia="zh-CN"/>
        </w:rPr>
        <w:t>安徽天润化学工业股份有限公司</w:t>
      </w:r>
      <w:r>
        <w:rPr>
          <w:rFonts w:hint="eastAsia" w:ascii="Arial" w:hAnsi="宋体" w:cs="宋体"/>
          <w:color w:val="auto"/>
          <w:kern w:val="0"/>
          <w:sz w:val="24"/>
          <w:highlight w:val="none"/>
        </w:rPr>
        <w:t>（以下简称“招标人”）将进行</w:t>
      </w:r>
      <w:r>
        <w:rPr>
          <w:rFonts w:hint="eastAsia" w:ascii="Arial" w:hAnsi="宋体" w:cs="宋体"/>
          <w:color w:val="auto"/>
          <w:kern w:val="0"/>
          <w:sz w:val="24"/>
          <w:highlight w:val="none"/>
          <w:lang w:val="en-US" w:eastAsia="zh-CN"/>
        </w:rPr>
        <w:t>聚合</w:t>
      </w:r>
      <w:r>
        <w:rPr>
          <w:rFonts w:hint="eastAsia" w:ascii="仿宋" w:hAnsi="仿宋" w:eastAsia="仿宋" w:cs="宋体"/>
          <w:b/>
          <w:color w:val="auto"/>
          <w:kern w:val="0"/>
          <w:sz w:val="24"/>
          <w:szCs w:val="24"/>
          <w:highlight w:val="none"/>
          <w:u w:val="single"/>
          <w:lang w:val="en-US" w:eastAsia="zh-CN"/>
        </w:rPr>
        <w:t>全自动阀口袋包装机</w:t>
      </w:r>
      <w:r>
        <w:rPr>
          <w:rFonts w:hint="eastAsia" w:ascii="Arial" w:hAnsi="宋体" w:cs="宋体"/>
          <w:color w:val="auto"/>
          <w:kern w:val="0"/>
          <w:sz w:val="24"/>
          <w:highlight w:val="none"/>
        </w:rPr>
        <w:t>采购的招标工作，请投标人对下列货物和服务提交密封投标：</w:t>
      </w:r>
    </w:p>
    <w:p w14:paraId="24613A70">
      <w:pPr>
        <w:autoSpaceDE w:val="0"/>
        <w:autoSpaceDN w:val="0"/>
        <w:adjustRightInd w:val="0"/>
        <w:spacing w:line="360" w:lineRule="auto"/>
        <w:rPr>
          <w:rFonts w:hint="eastAsia" w:ascii="Arial" w:hAnsi="宋体" w:cs="宋体" w:eastAsiaTheme="minorEastAsia"/>
          <w:color w:val="auto"/>
          <w:kern w:val="0"/>
          <w:sz w:val="24"/>
          <w:highlight w:val="none"/>
          <w:lang w:eastAsia="zh-CN"/>
        </w:rPr>
      </w:pPr>
      <w:r>
        <w:rPr>
          <w:rFonts w:hint="eastAsia" w:ascii="Arial" w:hAnsi="宋体" w:cs="宋体"/>
          <w:color w:val="auto"/>
          <w:kern w:val="0"/>
          <w:sz w:val="24"/>
          <w:highlight w:val="none"/>
        </w:rPr>
        <w:t>招标编号：</w:t>
      </w:r>
      <w:r>
        <w:rPr>
          <w:rFonts w:hint="eastAsia" w:asciiTheme="minorEastAsia" w:hAnsiTheme="minorEastAsia" w:eastAsiaTheme="minorEastAsia"/>
          <w:color w:val="auto"/>
          <w:szCs w:val="21"/>
          <w:highlight w:val="none"/>
          <w:lang w:eastAsia="zh-CN"/>
        </w:rPr>
        <w:t>TRHG-2026-003</w:t>
      </w:r>
    </w:p>
    <w:p w14:paraId="02500D19">
      <w:pPr>
        <w:autoSpaceDE w:val="0"/>
        <w:autoSpaceDN w:val="0"/>
        <w:adjustRightInd w:val="0"/>
        <w:spacing w:line="360" w:lineRule="auto"/>
        <w:rPr>
          <w:rFonts w:hint="eastAsia" w:ascii="Arial" w:hAnsi="宋体" w:cs="宋体"/>
          <w:color w:val="auto"/>
          <w:kern w:val="0"/>
          <w:sz w:val="24"/>
          <w:highlight w:val="none"/>
        </w:rPr>
      </w:pPr>
      <w:r>
        <w:rPr>
          <w:rFonts w:hint="eastAsia" w:ascii="Arial" w:hAnsi="宋体" w:cs="宋体"/>
          <w:color w:val="auto"/>
          <w:kern w:val="0"/>
          <w:sz w:val="24"/>
          <w:highlight w:val="none"/>
        </w:rPr>
        <w:t>招标设备数量与明细</w:t>
      </w:r>
    </w:p>
    <w:p w14:paraId="3F62F61F">
      <w:pPr>
        <w:pStyle w:val="2"/>
        <w:rPr>
          <w:color w:val="auto"/>
          <w:highlight w:val="none"/>
        </w:rPr>
      </w:pPr>
    </w:p>
    <w:tbl>
      <w:tblPr>
        <w:tblStyle w:val="30"/>
        <w:tblW w:w="8606" w:type="dxa"/>
        <w:jc w:val="center"/>
        <w:tblLayout w:type="fixed"/>
        <w:tblCellMar>
          <w:top w:w="0" w:type="dxa"/>
          <w:left w:w="54" w:type="dxa"/>
          <w:bottom w:w="0" w:type="dxa"/>
          <w:right w:w="54" w:type="dxa"/>
        </w:tblCellMar>
      </w:tblPr>
      <w:tblGrid>
        <w:gridCol w:w="477"/>
        <w:gridCol w:w="708"/>
        <w:gridCol w:w="993"/>
        <w:gridCol w:w="567"/>
        <w:gridCol w:w="2906"/>
        <w:gridCol w:w="1951"/>
        <w:gridCol w:w="1004"/>
      </w:tblGrid>
      <w:tr w14:paraId="03B3E12E">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4CE930A2">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708" w:type="dxa"/>
            <w:tcBorders>
              <w:top w:val="single" w:color="auto" w:sz="6" w:space="0"/>
              <w:left w:val="single" w:color="auto" w:sz="6" w:space="0"/>
              <w:bottom w:val="single" w:color="auto" w:sz="6" w:space="0"/>
              <w:right w:val="single" w:color="auto" w:sz="6" w:space="0"/>
            </w:tcBorders>
            <w:vAlign w:val="center"/>
          </w:tcPr>
          <w:p w14:paraId="3DDE5CC1">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单体</w:t>
            </w:r>
          </w:p>
          <w:p w14:paraId="4C05F2BC">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993" w:type="dxa"/>
            <w:tcBorders>
              <w:top w:val="single" w:color="auto" w:sz="6" w:space="0"/>
              <w:left w:val="single" w:color="auto" w:sz="6" w:space="0"/>
              <w:bottom w:val="single" w:color="auto" w:sz="6" w:space="0"/>
              <w:right w:val="single" w:color="auto" w:sz="6" w:space="0"/>
            </w:tcBorders>
            <w:vAlign w:val="center"/>
          </w:tcPr>
          <w:p w14:paraId="1AA8FB52">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设备</w:t>
            </w:r>
          </w:p>
          <w:p w14:paraId="4CD511FB">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0DD272D9">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2906" w:type="dxa"/>
            <w:tcBorders>
              <w:top w:val="single" w:color="auto" w:sz="6" w:space="0"/>
              <w:left w:val="single" w:color="auto" w:sz="6" w:space="0"/>
              <w:bottom w:val="single" w:color="auto" w:sz="6" w:space="0"/>
              <w:right w:val="single" w:color="auto" w:sz="6" w:space="0"/>
            </w:tcBorders>
            <w:vAlign w:val="center"/>
          </w:tcPr>
          <w:p w14:paraId="1F957D83">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技术指标/要求</w:t>
            </w:r>
          </w:p>
        </w:tc>
        <w:tc>
          <w:tcPr>
            <w:tcW w:w="1951" w:type="dxa"/>
            <w:tcBorders>
              <w:top w:val="single" w:color="auto" w:sz="6" w:space="0"/>
              <w:left w:val="single" w:color="auto" w:sz="6" w:space="0"/>
              <w:bottom w:val="single" w:color="auto" w:sz="6" w:space="0"/>
              <w:right w:val="single" w:color="auto" w:sz="6" w:space="0"/>
            </w:tcBorders>
            <w:vAlign w:val="center"/>
          </w:tcPr>
          <w:p w14:paraId="353623AF">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招标内容</w:t>
            </w:r>
          </w:p>
        </w:tc>
        <w:tc>
          <w:tcPr>
            <w:tcW w:w="1004" w:type="dxa"/>
            <w:tcBorders>
              <w:top w:val="single" w:color="auto" w:sz="6" w:space="0"/>
              <w:left w:val="single" w:color="auto" w:sz="6" w:space="0"/>
              <w:bottom w:val="single" w:color="auto" w:sz="6" w:space="0"/>
              <w:right w:val="single" w:color="auto" w:sz="6" w:space="0"/>
            </w:tcBorders>
            <w:vAlign w:val="center"/>
          </w:tcPr>
          <w:p w14:paraId="5C3331A1">
            <w:pPr>
              <w:autoSpaceDE w:val="0"/>
              <w:autoSpaceDN w:val="0"/>
              <w:adjustRightInd w:val="0"/>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866402B">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379BC3C">
            <w:pPr>
              <w:autoSpaceDE w:val="0"/>
              <w:autoSpaceDN w:val="0"/>
              <w:adjustRightInd w:val="0"/>
              <w:jc w:val="center"/>
              <w:rPr>
                <w:rFonts w:ascii="仿宋" w:hAnsi="仿宋" w:eastAsia="仿宋" w:cs="宋体"/>
                <w:color w:val="auto"/>
                <w:kern w:val="0"/>
                <w:sz w:val="20"/>
                <w:szCs w:val="20"/>
                <w:highlight w:val="none"/>
              </w:rPr>
            </w:pPr>
            <w:r>
              <w:rPr>
                <w:rFonts w:hint="eastAsia" w:ascii="仿宋" w:hAnsi="仿宋" w:eastAsia="仿宋" w:cs="宋体"/>
                <w:color w:val="auto"/>
                <w:kern w:val="0"/>
                <w:sz w:val="20"/>
                <w:szCs w:val="20"/>
                <w:highlight w:val="none"/>
              </w:rPr>
              <w:t>1</w:t>
            </w:r>
          </w:p>
        </w:tc>
        <w:tc>
          <w:tcPr>
            <w:tcW w:w="708" w:type="dxa"/>
            <w:tcBorders>
              <w:top w:val="single" w:color="auto" w:sz="6" w:space="0"/>
              <w:left w:val="single" w:color="auto" w:sz="6" w:space="0"/>
              <w:bottom w:val="single" w:color="auto" w:sz="6" w:space="0"/>
              <w:right w:val="single" w:color="auto" w:sz="6" w:space="0"/>
            </w:tcBorders>
            <w:vAlign w:val="center"/>
          </w:tcPr>
          <w:p w14:paraId="21A25E0C">
            <w:pPr>
              <w:tabs>
                <w:tab w:val="left" w:pos="323"/>
              </w:tabs>
              <w:autoSpaceDE w:val="0"/>
              <w:autoSpaceDN w:val="0"/>
              <w:adjustRightInd w:val="0"/>
              <w:jc w:val="center"/>
              <w:rPr>
                <w:rFonts w:hint="default" w:ascii="仿宋" w:hAnsi="仿宋" w:eastAsia="仿宋" w:cs="宋体"/>
                <w:color w:val="auto"/>
                <w:kern w:val="0"/>
                <w:sz w:val="20"/>
                <w:szCs w:val="20"/>
                <w:highlight w:val="none"/>
                <w:lang w:val="en-US" w:eastAsia="zh-CN"/>
              </w:rPr>
            </w:pPr>
            <w:r>
              <w:rPr>
                <w:rFonts w:hint="eastAsia" w:ascii="仿宋" w:hAnsi="仿宋" w:eastAsia="仿宋" w:cs="宋体"/>
                <w:color w:val="auto"/>
                <w:kern w:val="0"/>
                <w:sz w:val="20"/>
                <w:szCs w:val="20"/>
                <w:highlight w:val="none"/>
                <w:lang w:val="en-US" w:eastAsia="zh-CN"/>
              </w:rPr>
              <w:t>聚合分厂</w:t>
            </w:r>
          </w:p>
        </w:tc>
        <w:tc>
          <w:tcPr>
            <w:tcW w:w="993" w:type="dxa"/>
            <w:tcBorders>
              <w:top w:val="single" w:color="auto" w:sz="6" w:space="0"/>
              <w:left w:val="single" w:color="auto" w:sz="6" w:space="0"/>
              <w:bottom w:val="single" w:color="auto" w:sz="6" w:space="0"/>
              <w:right w:val="single" w:color="auto" w:sz="6" w:space="0"/>
            </w:tcBorders>
            <w:vAlign w:val="center"/>
          </w:tcPr>
          <w:p w14:paraId="70FE9B57">
            <w:pPr>
              <w:autoSpaceDE w:val="0"/>
              <w:autoSpaceDN w:val="0"/>
              <w:adjustRightInd w:val="0"/>
              <w:jc w:val="center"/>
              <w:rPr>
                <w:rFonts w:hint="default" w:ascii="仿宋" w:hAnsi="仿宋" w:eastAsia="仿宋" w:cs="宋体"/>
                <w:color w:val="auto"/>
                <w:kern w:val="0"/>
                <w:sz w:val="20"/>
                <w:szCs w:val="20"/>
                <w:highlight w:val="none"/>
                <w:lang w:val="en-US"/>
              </w:rPr>
            </w:pPr>
            <w:r>
              <w:rPr>
                <w:rFonts w:hint="eastAsia" w:ascii="仿宋" w:hAnsi="仿宋" w:eastAsia="仿宋" w:cs="宋体"/>
                <w:color w:val="auto"/>
                <w:kern w:val="0"/>
                <w:sz w:val="20"/>
                <w:szCs w:val="20"/>
                <w:highlight w:val="none"/>
                <w:lang w:val="en-US" w:eastAsia="zh-CN"/>
              </w:rPr>
              <w:t>全自动阀口袋包装机</w:t>
            </w:r>
          </w:p>
        </w:tc>
        <w:tc>
          <w:tcPr>
            <w:tcW w:w="567" w:type="dxa"/>
            <w:tcBorders>
              <w:top w:val="single" w:color="auto" w:sz="6" w:space="0"/>
              <w:left w:val="single" w:color="auto" w:sz="6" w:space="0"/>
              <w:bottom w:val="single" w:color="auto" w:sz="6" w:space="0"/>
              <w:right w:val="single" w:color="auto" w:sz="6" w:space="0"/>
            </w:tcBorders>
            <w:vAlign w:val="center"/>
          </w:tcPr>
          <w:p w14:paraId="0D02B29B">
            <w:pPr>
              <w:autoSpaceDE w:val="0"/>
              <w:autoSpaceDN w:val="0"/>
              <w:adjustRightInd w:val="0"/>
              <w:jc w:val="center"/>
              <w:rPr>
                <w:rFonts w:ascii="仿宋" w:hAnsi="仿宋" w:eastAsia="仿宋" w:cs="宋体"/>
                <w:color w:val="auto"/>
                <w:kern w:val="0"/>
                <w:sz w:val="20"/>
                <w:szCs w:val="20"/>
                <w:highlight w:val="none"/>
              </w:rPr>
            </w:pPr>
            <w:r>
              <w:rPr>
                <w:rFonts w:hint="eastAsia" w:ascii="仿宋" w:hAnsi="仿宋" w:eastAsia="仿宋" w:cs="宋体"/>
                <w:color w:val="auto"/>
                <w:kern w:val="0"/>
                <w:sz w:val="20"/>
                <w:szCs w:val="20"/>
                <w:highlight w:val="none"/>
                <w:lang w:val="en-US" w:eastAsia="zh-CN"/>
              </w:rPr>
              <w:t>1套</w:t>
            </w:r>
          </w:p>
        </w:tc>
        <w:tc>
          <w:tcPr>
            <w:tcW w:w="2906" w:type="dxa"/>
            <w:tcBorders>
              <w:top w:val="single" w:color="auto" w:sz="6" w:space="0"/>
              <w:left w:val="single" w:color="auto" w:sz="6" w:space="0"/>
              <w:bottom w:val="single" w:color="auto" w:sz="6" w:space="0"/>
              <w:right w:val="single" w:color="auto" w:sz="6" w:space="0"/>
            </w:tcBorders>
            <w:vAlign w:val="center"/>
          </w:tcPr>
          <w:p w14:paraId="2100332F">
            <w:pPr>
              <w:autoSpaceDE w:val="0"/>
              <w:autoSpaceDN w:val="0"/>
              <w:adjustRightInd w:val="0"/>
              <w:jc w:val="center"/>
              <w:rPr>
                <w:rFonts w:hint="eastAsia" w:ascii="仿宋" w:hAnsi="仿宋" w:eastAsia="仿宋" w:cs="宋体"/>
                <w:color w:val="auto"/>
                <w:kern w:val="0"/>
                <w:sz w:val="20"/>
                <w:szCs w:val="20"/>
                <w:highlight w:val="none"/>
                <w:lang w:eastAsia="zh-CN"/>
              </w:rPr>
            </w:pPr>
            <w:r>
              <w:rPr>
                <w:rFonts w:hint="eastAsia" w:ascii="仿宋" w:hAnsi="仿宋" w:eastAsia="仿宋" w:cs="宋体"/>
                <w:color w:val="auto"/>
                <w:kern w:val="0"/>
                <w:sz w:val="20"/>
                <w:szCs w:val="20"/>
                <w:highlight w:val="none"/>
                <w:lang w:val="en-US" w:eastAsia="zh-CN"/>
              </w:rPr>
              <w:t>产能：120包/h，</w:t>
            </w:r>
            <w:r>
              <w:rPr>
                <w:rFonts w:hint="eastAsia" w:ascii="仿宋" w:hAnsi="仿宋" w:eastAsia="仿宋" w:cs="宋体"/>
                <w:color w:val="auto"/>
                <w:kern w:val="0"/>
                <w:sz w:val="20"/>
                <w:szCs w:val="20"/>
                <w:highlight w:val="none"/>
              </w:rPr>
              <w:t>（</w:t>
            </w:r>
            <w:r>
              <w:rPr>
                <w:rFonts w:hint="eastAsia" w:ascii="仿宋" w:hAnsi="仿宋" w:eastAsia="仿宋" w:cs="宋体"/>
                <w:color w:val="auto"/>
                <w:kern w:val="0"/>
                <w:sz w:val="20"/>
                <w:szCs w:val="20"/>
                <w:highlight w:val="none"/>
                <w:lang w:val="en-US" w:eastAsia="zh-CN"/>
              </w:rPr>
              <w:t>每包25kg</w:t>
            </w:r>
            <w:r>
              <w:rPr>
                <w:rFonts w:hint="eastAsia" w:ascii="仿宋" w:hAnsi="仿宋" w:eastAsia="仿宋" w:cs="宋体"/>
                <w:color w:val="auto"/>
                <w:kern w:val="0"/>
                <w:sz w:val="20"/>
                <w:szCs w:val="20"/>
                <w:highlight w:val="none"/>
              </w:rPr>
              <w:t>）</w:t>
            </w:r>
            <w:r>
              <w:rPr>
                <w:rFonts w:hint="eastAsia" w:ascii="仿宋" w:hAnsi="仿宋" w:eastAsia="仿宋" w:cs="宋体"/>
                <w:color w:val="auto"/>
                <w:kern w:val="0"/>
                <w:sz w:val="20"/>
                <w:szCs w:val="20"/>
                <w:highlight w:val="none"/>
                <w:lang w:eastAsia="zh-CN"/>
              </w:rPr>
              <w:t>；</w:t>
            </w:r>
          </w:p>
          <w:p w14:paraId="5D569CD0">
            <w:pPr>
              <w:pStyle w:val="2"/>
              <w:rPr>
                <w:rFonts w:hint="default"/>
                <w:color w:val="auto"/>
                <w:highlight w:val="none"/>
                <w:lang w:val="en-US" w:eastAsia="zh-CN"/>
              </w:rPr>
            </w:pPr>
            <w:r>
              <w:rPr>
                <w:rFonts w:hint="eastAsia" w:ascii="仿宋" w:hAnsi="仿宋" w:eastAsia="仿宋" w:cs="宋体"/>
                <w:color w:val="auto"/>
                <w:kern w:val="0"/>
                <w:sz w:val="20"/>
                <w:szCs w:val="20"/>
                <w:highlight w:val="none"/>
                <w:lang w:val="en-US" w:eastAsia="zh-CN"/>
              </w:rPr>
              <w:t>精度：±50g；包装物料</w:t>
            </w:r>
            <w:r>
              <w:rPr>
                <w:rFonts w:hint="eastAsia" w:ascii="仿宋" w:hAnsi="仿宋" w:eastAsia="仿宋" w:cs="宋体"/>
                <w:color w:val="auto"/>
                <w:kern w:val="0"/>
                <w:sz w:val="20"/>
                <w:szCs w:val="20"/>
                <w:highlight w:val="none"/>
              </w:rPr>
              <w:t>：</w:t>
            </w:r>
            <w:r>
              <w:rPr>
                <w:rFonts w:hint="eastAsia" w:ascii="仿宋" w:hAnsi="仿宋" w:eastAsia="仿宋" w:cs="宋体"/>
                <w:color w:val="auto"/>
                <w:kern w:val="0"/>
                <w:sz w:val="20"/>
                <w:szCs w:val="20"/>
                <w:highlight w:val="none"/>
                <w:lang w:val="en-US" w:eastAsia="zh-CN"/>
              </w:rPr>
              <w:t>聚丙烯酰胺干粉；固含量90%，粒度：20-80目≥85%。</w:t>
            </w:r>
          </w:p>
        </w:tc>
        <w:tc>
          <w:tcPr>
            <w:tcW w:w="1951" w:type="dxa"/>
            <w:tcBorders>
              <w:top w:val="single" w:color="auto" w:sz="6" w:space="0"/>
              <w:left w:val="single" w:color="auto" w:sz="6" w:space="0"/>
              <w:bottom w:val="single" w:color="auto" w:sz="6" w:space="0"/>
              <w:right w:val="single" w:color="auto" w:sz="6" w:space="0"/>
            </w:tcBorders>
            <w:vAlign w:val="center"/>
          </w:tcPr>
          <w:p w14:paraId="03A9B4D5">
            <w:pPr>
              <w:autoSpaceDE w:val="0"/>
              <w:autoSpaceDN w:val="0"/>
              <w:adjustRightInd w:val="0"/>
              <w:jc w:val="left"/>
              <w:rPr>
                <w:rFonts w:ascii="仿宋" w:hAnsi="仿宋" w:eastAsia="仿宋" w:cs="宋体"/>
                <w:color w:val="auto"/>
                <w:kern w:val="0"/>
                <w:sz w:val="20"/>
                <w:szCs w:val="20"/>
                <w:highlight w:val="none"/>
              </w:rPr>
            </w:pPr>
            <w:r>
              <w:rPr>
                <w:rFonts w:hint="eastAsia" w:ascii="仿宋" w:hAnsi="仿宋" w:eastAsia="仿宋" w:cs="宋体"/>
                <w:color w:val="auto"/>
                <w:kern w:val="0"/>
                <w:sz w:val="20"/>
                <w:szCs w:val="20"/>
                <w:highlight w:val="none"/>
              </w:rPr>
              <w:t>主要</w:t>
            </w:r>
            <w:r>
              <w:rPr>
                <w:rFonts w:hint="eastAsia" w:ascii="仿宋" w:hAnsi="仿宋" w:eastAsia="仿宋" w:cs="宋体"/>
                <w:color w:val="auto"/>
                <w:kern w:val="0"/>
                <w:sz w:val="20"/>
                <w:szCs w:val="20"/>
                <w:highlight w:val="none"/>
                <w:lang w:val="en-US" w:eastAsia="zh-CN"/>
              </w:rPr>
              <w:t>设施</w:t>
            </w:r>
            <w:r>
              <w:rPr>
                <w:rFonts w:hint="eastAsia" w:ascii="仿宋" w:hAnsi="仿宋" w:eastAsia="仿宋" w:cs="宋体"/>
                <w:color w:val="auto"/>
                <w:kern w:val="0"/>
                <w:sz w:val="20"/>
                <w:szCs w:val="20"/>
                <w:highlight w:val="none"/>
              </w:rPr>
              <w:t>包括</w:t>
            </w:r>
            <w:r>
              <w:rPr>
                <w:rFonts w:hint="eastAsia" w:ascii="仿宋" w:hAnsi="仿宋" w:eastAsia="仿宋" w:cs="宋体"/>
                <w:color w:val="auto"/>
                <w:kern w:val="0"/>
                <w:sz w:val="20"/>
                <w:szCs w:val="20"/>
                <w:highlight w:val="none"/>
                <w:lang w:val="en-US" w:eastAsia="zh-CN"/>
              </w:rPr>
              <w:t>全部全自动阀口袋包装机</w:t>
            </w:r>
            <w:r>
              <w:rPr>
                <w:rFonts w:hint="eastAsia" w:ascii="仿宋" w:hAnsi="仿宋" w:eastAsia="仿宋" w:cs="宋体"/>
                <w:color w:val="auto"/>
                <w:kern w:val="0"/>
                <w:sz w:val="20"/>
                <w:szCs w:val="20"/>
                <w:highlight w:val="none"/>
              </w:rPr>
              <w:t>的供货</w:t>
            </w:r>
            <w:r>
              <w:rPr>
                <w:rFonts w:hint="eastAsia" w:ascii="仿宋" w:eastAsia="仿宋"/>
                <w:color w:val="auto"/>
                <w:kern w:val="0"/>
                <w:sz w:val="20"/>
                <w:highlight w:val="none"/>
              </w:rPr>
              <w:t>+</w:t>
            </w:r>
            <w:r>
              <w:rPr>
                <w:rFonts w:hint="eastAsia" w:ascii="仿宋" w:eastAsia="仿宋"/>
                <w:color w:val="auto"/>
                <w:kern w:val="0"/>
                <w:sz w:val="20"/>
                <w:highlight w:val="none"/>
                <w:lang w:val="en-US" w:eastAsia="zh-CN"/>
              </w:rPr>
              <w:t>施工图纸</w:t>
            </w:r>
            <w:r>
              <w:rPr>
                <w:rFonts w:hint="eastAsia" w:ascii="仿宋" w:hAnsi="仿宋" w:eastAsia="仿宋" w:cs="宋体"/>
                <w:color w:val="auto"/>
                <w:kern w:val="0"/>
                <w:sz w:val="20"/>
                <w:szCs w:val="20"/>
                <w:highlight w:val="none"/>
              </w:rPr>
              <w:t>+</w:t>
            </w:r>
            <w:r>
              <w:rPr>
                <w:rFonts w:hint="eastAsia" w:ascii="仿宋" w:hAnsi="仿宋" w:eastAsia="仿宋" w:cs="宋体"/>
                <w:color w:val="auto"/>
                <w:kern w:val="0"/>
                <w:sz w:val="20"/>
                <w:szCs w:val="20"/>
                <w:highlight w:val="none"/>
                <w:lang w:eastAsia="zh-CN"/>
              </w:rPr>
              <w:t>现场安装、</w:t>
            </w:r>
            <w:r>
              <w:rPr>
                <w:rFonts w:hint="eastAsia" w:ascii="仿宋" w:hAnsi="仿宋" w:eastAsia="仿宋" w:cs="宋体"/>
                <w:color w:val="auto"/>
                <w:kern w:val="0"/>
                <w:sz w:val="20"/>
                <w:szCs w:val="20"/>
                <w:highlight w:val="none"/>
              </w:rPr>
              <w:t>调试。</w:t>
            </w:r>
          </w:p>
        </w:tc>
        <w:tc>
          <w:tcPr>
            <w:tcW w:w="1004" w:type="dxa"/>
            <w:tcBorders>
              <w:top w:val="single" w:color="auto" w:sz="4" w:space="0"/>
              <w:left w:val="single" w:color="auto" w:sz="6" w:space="0"/>
              <w:bottom w:val="single" w:color="auto" w:sz="4" w:space="0"/>
              <w:right w:val="single" w:color="auto" w:sz="6" w:space="0"/>
            </w:tcBorders>
            <w:vAlign w:val="center"/>
          </w:tcPr>
          <w:p w14:paraId="7781C518">
            <w:pPr>
              <w:autoSpaceDE w:val="0"/>
              <w:autoSpaceDN w:val="0"/>
              <w:adjustRightInd w:val="0"/>
              <w:jc w:val="center"/>
              <w:rPr>
                <w:rFonts w:ascii="仿宋" w:hAnsi="仿宋" w:eastAsia="仿宋" w:cs="宋体"/>
                <w:color w:val="auto"/>
                <w:kern w:val="0"/>
                <w:sz w:val="20"/>
                <w:szCs w:val="20"/>
                <w:highlight w:val="none"/>
              </w:rPr>
            </w:pPr>
            <w:r>
              <w:rPr>
                <w:rFonts w:hint="eastAsia" w:ascii="仿宋" w:hAnsi="仿宋" w:eastAsia="仿宋" w:cs="宋体"/>
                <w:color w:val="auto"/>
                <w:kern w:val="0"/>
                <w:sz w:val="20"/>
                <w:szCs w:val="20"/>
                <w:highlight w:val="none"/>
              </w:rPr>
              <w:t>成套采购（技术要求详见第三部分技术规格、参数及其它要求）</w:t>
            </w:r>
          </w:p>
        </w:tc>
      </w:tr>
    </w:tbl>
    <w:p w14:paraId="764AF0FA">
      <w:pPr>
        <w:autoSpaceDE w:val="0"/>
        <w:autoSpaceDN w:val="0"/>
        <w:adjustRightInd w:val="0"/>
        <w:spacing w:line="360" w:lineRule="auto"/>
        <w:rPr>
          <w:rFonts w:hint="default" w:ascii="Arial" w:hAnsi="宋体" w:eastAsia="宋体" w:cs="宋体"/>
          <w:color w:val="auto"/>
          <w:kern w:val="0"/>
          <w:sz w:val="24"/>
          <w:highlight w:val="none"/>
          <w:lang w:val="en-US" w:eastAsia="zh-CN"/>
        </w:rPr>
      </w:pPr>
      <w:r>
        <w:rPr>
          <w:rFonts w:hint="eastAsia" w:ascii="Arial" w:hAnsi="宋体" w:cs="宋体"/>
          <w:color w:val="auto"/>
          <w:kern w:val="0"/>
          <w:sz w:val="24"/>
          <w:highlight w:val="none"/>
        </w:rPr>
        <w:t>交货期：</w:t>
      </w:r>
      <w:r>
        <w:rPr>
          <w:rFonts w:hint="eastAsia" w:ascii="Arial" w:hAnsi="宋体" w:cs="宋体"/>
          <w:color w:val="auto"/>
          <w:kern w:val="0"/>
          <w:sz w:val="24"/>
          <w:highlight w:val="none"/>
          <w:lang w:val="en-US" w:eastAsia="zh-CN"/>
        </w:rPr>
        <w:t>60自然日内</w:t>
      </w:r>
    </w:p>
    <w:p w14:paraId="70B52E0A">
      <w:pPr>
        <w:autoSpaceDE w:val="0"/>
        <w:autoSpaceDN w:val="0"/>
        <w:adjustRightInd w:val="0"/>
        <w:spacing w:line="360" w:lineRule="auto"/>
        <w:rPr>
          <w:rFonts w:hint="default" w:ascii="Arial" w:hAnsi="宋体" w:eastAsia="宋体" w:cs="宋体"/>
          <w:color w:val="auto"/>
          <w:kern w:val="0"/>
          <w:sz w:val="24"/>
          <w:szCs w:val="24"/>
          <w:highlight w:val="none"/>
          <w:lang w:val="en-US" w:eastAsia="zh-CN"/>
        </w:rPr>
      </w:pPr>
      <w:r>
        <w:rPr>
          <w:rFonts w:hint="eastAsia" w:ascii="Arial" w:hAnsi="宋体" w:cs="宋体"/>
          <w:color w:val="auto"/>
          <w:kern w:val="0"/>
          <w:sz w:val="24"/>
          <w:szCs w:val="24"/>
          <w:highlight w:val="none"/>
        </w:rPr>
        <w:t>交货地点：</w:t>
      </w:r>
      <w:r>
        <w:rPr>
          <w:rFonts w:hint="eastAsia" w:ascii="Arial" w:hAnsi="Arial" w:cs="Arial"/>
          <w:snapToGrid w:val="0"/>
          <w:color w:val="auto"/>
          <w:kern w:val="0"/>
          <w:sz w:val="24"/>
          <w:szCs w:val="24"/>
          <w:highlight w:val="none"/>
          <w:lang w:val="en-GB"/>
        </w:rPr>
        <w:t xml:space="preserve"> </w:t>
      </w:r>
      <w:bookmarkStart w:id="5" w:name="_Hlk503944064"/>
      <w:r>
        <w:rPr>
          <w:rFonts w:hint="default" w:ascii="Arial" w:hAnsi="Arial" w:cs="Arial"/>
          <w:i w:val="0"/>
          <w:iCs w:val="0"/>
          <w:caps w:val="0"/>
          <w:color w:val="auto"/>
          <w:spacing w:val="0"/>
          <w:sz w:val="24"/>
          <w:szCs w:val="24"/>
          <w:highlight w:val="none"/>
        </w:rPr>
        <w:t>安徽省蚌埠市淮上区沫河口</w:t>
      </w:r>
      <w:r>
        <w:rPr>
          <w:rFonts w:hint="eastAsia" w:ascii="Arial" w:hAnsi="Arial" w:cs="Arial"/>
          <w:i w:val="0"/>
          <w:iCs w:val="0"/>
          <w:caps w:val="0"/>
          <w:color w:val="auto"/>
          <w:spacing w:val="0"/>
          <w:sz w:val="24"/>
          <w:szCs w:val="24"/>
          <w:highlight w:val="none"/>
          <w:lang w:eastAsia="zh-CN"/>
        </w:rPr>
        <w:t>工业园区</w:t>
      </w:r>
      <w:r>
        <w:rPr>
          <w:rFonts w:hint="default" w:ascii="Arial" w:hAnsi="Arial" w:cs="Arial"/>
          <w:i w:val="0"/>
          <w:iCs w:val="0"/>
          <w:caps w:val="0"/>
          <w:color w:val="auto"/>
          <w:spacing w:val="0"/>
          <w:sz w:val="24"/>
          <w:szCs w:val="24"/>
          <w:highlight w:val="none"/>
        </w:rPr>
        <w:t>银湖路271号</w:t>
      </w:r>
      <w:bookmarkEnd w:id="5"/>
      <w:r>
        <w:rPr>
          <w:rFonts w:hint="eastAsia" w:ascii="Arial" w:hAnsi="Arial" w:cs="Arial"/>
          <w:i w:val="0"/>
          <w:iCs w:val="0"/>
          <w:caps w:val="0"/>
          <w:color w:val="auto"/>
          <w:spacing w:val="0"/>
          <w:sz w:val="24"/>
          <w:szCs w:val="24"/>
          <w:highlight w:val="none"/>
          <w:lang w:val="en-US" w:eastAsia="zh-CN"/>
        </w:rPr>
        <w:t>-安徽天润化学工业股份有限公司</w:t>
      </w:r>
    </w:p>
    <w:p w14:paraId="28F3380D">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2.招标文件获取：</w:t>
      </w:r>
    </w:p>
    <w:p w14:paraId="4A9AAB7C">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2.1 获取时间：20</w:t>
      </w:r>
      <w:r>
        <w:rPr>
          <w:rFonts w:hint="eastAsia" w:ascii="Arial" w:hAnsi="宋体" w:cs="宋体"/>
          <w:color w:val="auto"/>
          <w:kern w:val="0"/>
          <w:sz w:val="24"/>
          <w:highlight w:val="none"/>
          <w:lang w:val="en-US" w:eastAsia="zh-CN"/>
        </w:rPr>
        <w:t>25</w:t>
      </w:r>
      <w:r>
        <w:rPr>
          <w:rFonts w:hint="eastAsia" w:ascii="Arial" w:hAnsi="宋体" w:cs="宋体"/>
          <w:color w:val="auto"/>
          <w:kern w:val="0"/>
          <w:sz w:val="24"/>
          <w:highlight w:val="none"/>
        </w:rPr>
        <w:t>年</w:t>
      </w:r>
      <w:r>
        <w:rPr>
          <w:rFonts w:hint="eastAsia" w:ascii="Arial" w:hAnsi="宋体" w:cs="宋体"/>
          <w:color w:val="auto"/>
          <w:kern w:val="0"/>
          <w:sz w:val="24"/>
          <w:highlight w:val="none"/>
          <w:lang w:val="en-US" w:eastAsia="zh-CN"/>
        </w:rPr>
        <w:t>5</w:t>
      </w:r>
      <w:r>
        <w:rPr>
          <w:rFonts w:ascii="Arial" w:hAnsi="宋体" w:cs="宋体"/>
          <w:color w:val="auto"/>
          <w:kern w:val="0"/>
          <w:sz w:val="24"/>
          <w:highlight w:val="none"/>
        </w:rPr>
        <w:t>月</w:t>
      </w:r>
      <w:r>
        <w:rPr>
          <w:rFonts w:hint="eastAsia" w:ascii="Arial" w:hAnsi="宋体" w:cs="宋体"/>
          <w:color w:val="auto"/>
          <w:kern w:val="0"/>
          <w:sz w:val="24"/>
          <w:highlight w:val="none"/>
          <w:lang w:val="en-US" w:eastAsia="zh-CN"/>
        </w:rPr>
        <w:t>6</w:t>
      </w:r>
      <w:r>
        <w:rPr>
          <w:rFonts w:ascii="Arial" w:hAnsi="宋体" w:cs="宋体"/>
          <w:color w:val="auto"/>
          <w:kern w:val="0"/>
          <w:sz w:val="24"/>
          <w:highlight w:val="none"/>
        </w:rPr>
        <w:t>日</w:t>
      </w:r>
      <w:r>
        <w:rPr>
          <w:rFonts w:hint="eastAsia" w:ascii="Arial" w:hAnsi="宋体" w:cs="宋体"/>
          <w:color w:val="auto"/>
          <w:kern w:val="0"/>
          <w:sz w:val="24"/>
          <w:highlight w:val="none"/>
        </w:rPr>
        <w:t>（电子版发放）</w:t>
      </w:r>
    </w:p>
    <w:p w14:paraId="57482F45">
      <w:pPr>
        <w:pStyle w:val="2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eastAsia="宋体" w:cs="Arial"/>
          <w:i w:val="0"/>
          <w:iCs w:val="0"/>
          <w:caps w:val="0"/>
          <w:color w:val="auto"/>
          <w:spacing w:val="0"/>
          <w:sz w:val="24"/>
          <w:szCs w:val="24"/>
          <w:highlight w:val="none"/>
          <w:lang w:val="en-US" w:eastAsia="zh-CN"/>
        </w:rPr>
      </w:pPr>
      <w:r>
        <w:rPr>
          <w:rFonts w:hint="eastAsia" w:ascii="Arial" w:hAnsi="宋体" w:cs="宋体"/>
          <w:color w:val="auto"/>
          <w:kern w:val="0"/>
          <w:sz w:val="24"/>
          <w:highlight w:val="none"/>
        </w:rPr>
        <w:t>2.2 招标人联系方式：</w:t>
      </w:r>
      <w:r>
        <w:rPr>
          <w:rFonts w:hint="eastAsia" w:ascii="Arial" w:hAnsi="Arial" w:cs="Arial"/>
          <w:i w:val="0"/>
          <w:iCs w:val="0"/>
          <w:caps w:val="0"/>
          <w:color w:val="auto"/>
          <w:spacing w:val="0"/>
          <w:sz w:val="24"/>
          <w:szCs w:val="24"/>
          <w:highlight w:val="none"/>
          <w:lang w:val="en-US" w:eastAsia="zh-CN"/>
        </w:rPr>
        <w:t xml:space="preserve">高工 </w:t>
      </w:r>
      <w:r>
        <w:rPr>
          <w:rFonts w:hint="default" w:ascii="Arial" w:hAnsi="Arial" w:cs="Arial"/>
          <w:i w:val="0"/>
          <w:iCs w:val="0"/>
          <w:caps w:val="0"/>
          <w:color w:val="auto"/>
          <w:spacing w:val="0"/>
          <w:sz w:val="24"/>
          <w:szCs w:val="24"/>
          <w:highlight w:val="none"/>
        </w:rPr>
        <w:t>1</w:t>
      </w:r>
      <w:r>
        <w:rPr>
          <w:rFonts w:hint="eastAsia" w:ascii="Arial" w:hAnsi="Arial" w:cs="Arial"/>
          <w:i w:val="0"/>
          <w:iCs w:val="0"/>
          <w:caps w:val="0"/>
          <w:color w:val="auto"/>
          <w:spacing w:val="0"/>
          <w:sz w:val="24"/>
          <w:szCs w:val="24"/>
          <w:highlight w:val="none"/>
          <w:lang w:val="en-US" w:eastAsia="zh-CN"/>
        </w:rPr>
        <w:t>6655278550</w:t>
      </w:r>
    </w:p>
    <w:p w14:paraId="24371B68">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 xml:space="preserve">单位： </w:t>
      </w:r>
      <w:r>
        <w:rPr>
          <w:rFonts w:hint="eastAsia" w:ascii="Arial" w:hAnsi="Arial" w:cs="Arial"/>
          <w:i w:val="0"/>
          <w:iCs w:val="0"/>
          <w:caps w:val="0"/>
          <w:color w:val="auto"/>
          <w:spacing w:val="0"/>
          <w:sz w:val="24"/>
          <w:szCs w:val="24"/>
          <w:highlight w:val="none"/>
          <w:lang w:val="en-US" w:eastAsia="zh-CN"/>
        </w:rPr>
        <w:t>安徽天润化学工业股份有限公司</w:t>
      </w:r>
    </w:p>
    <w:p w14:paraId="793A1145">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地址：</w:t>
      </w:r>
      <w:r>
        <w:rPr>
          <w:rFonts w:ascii="Arial" w:hAnsi="宋体" w:cs="宋体"/>
          <w:color w:val="auto"/>
          <w:kern w:val="0"/>
          <w:sz w:val="24"/>
          <w:highlight w:val="none"/>
        </w:rPr>
        <w:t xml:space="preserve"> </w:t>
      </w:r>
      <w:r>
        <w:rPr>
          <w:rFonts w:hint="default" w:ascii="Arial" w:hAnsi="Arial" w:cs="Arial"/>
          <w:i w:val="0"/>
          <w:iCs w:val="0"/>
          <w:caps w:val="0"/>
          <w:color w:val="auto"/>
          <w:spacing w:val="0"/>
          <w:sz w:val="24"/>
          <w:szCs w:val="24"/>
          <w:highlight w:val="none"/>
        </w:rPr>
        <w:t>安徽省蚌埠市淮上区沫河口</w:t>
      </w:r>
      <w:r>
        <w:rPr>
          <w:rFonts w:hint="eastAsia" w:ascii="Arial" w:hAnsi="Arial" w:cs="Arial"/>
          <w:i w:val="0"/>
          <w:iCs w:val="0"/>
          <w:caps w:val="0"/>
          <w:color w:val="auto"/>
          <w:spacing w:val="0"/>
          <w:sz w:val="24"/>
          <w:szCs w:val="24"/>
          <w:highlight w:val="none"/>
          <w:lang w:eastAsia="zh-CN"/>
        </w:rPr>
        <w:t>工业园区</w:t>
      </w:r>
      <w:r>
        <w:rPr>
          <w:rFonts w:hint="default" w:ascii="Arial" w:hAnsi="Arial" w:cs="Arial"/>
          <w:i w:val="0"/>
          <w:iCs w:val="0"/>
          <w:caps w:val="0"/>
          <w:color w:val="auto"/>
          <w:spacing w:val="0"/>
          <w:sz w:val="24"/>
          <w:szCs w:val="24"/>
          <w:highlight w:val="none"/>
        </w:rPr>
        <w:t>银湖路271号</w:t>
      </w:r>
    </w:p>
    <w:p w14:paraId="0694123E">
      <w:pPr>
        <w:autoSpaceDE w:val="0"/>
        <w:autoSpaceDN w:val="0"/>
        <w:adjustRightInd w:val="0"/>
        <w:spacing w:line="360" w:lineRule="auto"/>
        <w:rPr>
          <w:rFonts w:hint="eastAsia" w:ascii="Arial" w:hAnsi="宋体" w:cs="宋体"/>
          <w:color w:val="auto"/>
          <w:kern w:val="0"/>
          <w:sz w:val="24"/>
          <w:highlight w:val="none"/>
          <w:lang w:val="en-US" w:eastAsia="zh-CN"/>
        </w:rPr>
      </w:pPr>
      <w:r>
        <w:rPr>
          <w:rFonts w:hint="eastAsia" w:ascii="Arial" w:hAnsi="宋体" w:cs="宋体"/>
          <w:color w:val="auto"/>
          <w:kern w:val="0"/>
          <w:sz w:val="24"/>
          <w:highlight w:val="none"/>
        </w:rPr>
        <w:t>邮政编码：</w:t>
      </w:r>
      <w:r>
        <w:rPr>
          <w:rFonts w:hint="eastAsia" w:ascii="Arial" w:hAnsi="宋体" w:cs="宋体"/>
          <w:color w:val="auto"/>
          <w:kern w:val="0"/>
          <w:sz w:val="24"/>
          <w:highlight w:val="none"/>
          <w:lang w:val="en-US" w:eastAsia="zh-CN"/>
        </w:rPr>
        <w:t>233000</w:t>
      </w:r>
    </w:p>
    <w:p w14:paraId="7D45F631">
      <w:pPr>
        <w:autoSpaceDE w:val="0"/>
        <w:autoSpaceDN w:val="0"/>
        <w:adjustRightInd w:val="0"/>
        <w:spacing w:line="360" w:lineRule="auto"/>
        <w:rPr>
          <w:rFonts w:hint="default" w:ascii="Arial" w:hAnsi="宋体" w:eastAsia="宋体" w:cs="宋体"/>
          <w:color w:val="auto"/>
          <w:kern w:val="0"/>
          <w:sz w:val="24"/>
          <w:highlight w:val="none"/>
          <w:lang w:val="en-US" w:eastAsia="zh-CN"/>
        </w:rPr>
      </w:pPr>
      <w:r>
        <w:rPr>
          <w:rFonts w:hint="eastAsia" w:ascii="Arial" w:hAnsi="宋体" w:cs="宋体"/>
          <w:color w:val="auto"/>
          <w:kern w:val="0"/>
          <w:sz w:val="24"/>
          <w:highlight w:val="none"/>
        </w:rPr>
        <w:t>3. 投标文件递交截止时间和地点：20</w:t>
      </w:r>
      <w:r>
        <w:rPr>
          <w:rFonts w:hint="eastAsia" w:ascii="Arial" w:hAnsi="宋体" w:cs="宋体"/>
          <w:color w:val="auto"/>
          <w:kern w:val="0"/>
          <w:sz w:val="24"/>
          <w:highlight w:val="none"/>
          <w:lang w:val="en-US" w:eastAsia="zh-CN"/>
        </w:rPr>
        <w:t>25</w:t>
      </w:r>
      <w:bookmarkStart w:id="126" w:name="_GoBack"/>
      <w:bookmarkEnd w:id="126"/>
      <w:r>
        <w:rPr>
          <w:rFonts w:hint="eastAsia" w:ascii="Arial" w:hAnsi="宋体" w:cs="宋体"/>
          <w:color w:val="auto"/>
          <w:kern w:val="0"/>
          <w:sz w:val="24"/>
          <w:highlight w:val="none"/>
        </w:rPr>
        <w:t>年</w:t>
      </w:r>
      <w:r>
        <w:rPr>
          <w:rFonts w:hint="eastAsia" w:ascii="Arial" w:hAnsi="宋体" w:cs="宋体"/>
          <w:color w:val="auto"/>
          <w:kern w:val="0"/>
          <w:sz w:val="24"/>
          <w:highlight w:val="none"/>
          <w:lang w:val="en-US" w:eastAsia="zh-CN"/>
        </w:rPr>
        <w:t>5</w:t>
      </w:r>
      <w:r>
        <w:rPr>
          <w:rFonts w:hint="eastAsia" w:ascii="Arial" w:hAnsi="宋体" w:cs="宋体"/>
          <w:color w:val="auto"/>
          <w:kern w:val="0"/>
          <w:sz w:val="24"/>
          <w:highlight w:val="none"/>
        </w:rPr>
        <w:t>月</w:t>
      </w:r>
      <w:r>
        <w:rPr>
          <w:rFonts w:hint="eastAsia" w:ascii="Arial" w:hAnsi="宋体" w:cs="宋体"/>
          <w:color w:val="auto"/>
          <w:kern w:val="0"/>
          <w:sz w:val="24"/>
          <w:highlight w:val="none"/>
          <w:lang w:val="en-US" w:eastAsia="zh-CN"/>
        </w:rPr>
        <w:t>17</w:t>
      </w:r>
      <w:r>
        <w:rPr>
          <w:rFonts w:hint="eastAsia" w:ascii="Arial" w:hAnsi="宋体" w:cs="宋体"/>
          <w:color w:val="auto"/>
          <w:kern w:val="0"/>
          <w:sz w:val="24"/>
          <w:highlight w:val="none"/>
        </w:rPr>
        <w:t>日</w:t>
      </w:r>
      <w:r>
        <w:rPr>
          <w:rFonts w:hint="eastAsia" w:ascii="Arial" w:hAnsi="宋体" w:cs="宋体"/>
          <w:color w:val="auto"/>
          <w:kern w:val="0"/>
          <w:sz w:val="24"/>
          <w:highlight w:val="none"/>
          <w:lang w:val="en-US" w:eastAsia="zh-CN"/>
        </w:rPr>
        <w:t>17</w:t>
      </w:r>
      <w:r>
        <w:rPr>
          <w:rFonts w:hint="eastAsia" w:ascii="Arial" w:hAnsi="宋体" w:cs="宋体"/>
          <w:color w:val="auto"/>
          <w:kern w:val="0"/>
          <w:sz w:val="24"/>
          <w:highlight w:val="none"/>
        </w:rPr>
        <w:t>时</w:t>
      </w:r>
      <w:r>
        <w:rPr>
          <w:rFonts w:hint="eastAsia" w:ascii="Arial" w:hAnsi="宋体" w:cs="宋体"/>
          <w:color w:val="auto"/>
          <w:kern w:val="0"/>
          <w:sz w:val="24"/>
          <w:highlight w:val="none"/>
          <w:lang w:val="en-US" w:eastAsia="zh-CN"/>
        </w:rPr>
        <w:t>00</w:t>
      </w:r>
      <w:r>
        <w:rPr>
          <w:rFonts w:hint="eastAsia" w:ascii="Arial" w:hAnsi="宋体" w:cs="宋体"/>
          <w:color w:val="auto"/>
          <w:kern w:val="0"/>
          <w:sz w:val="24"/>
          <w:highlight w:val="none"/>
        </w:rPr>
        <w:t>分（北京时间）前递交至</w:t>
      </w:r>
      <w:r>
        <w:rPr>
          <w:rFonts w:hint="default" w:ascii="Arial" w:hAnsi="Arial" w:cs="Arial"/>
          <w:i w:val="0"/>
          <w:iCs w:val="0"/>
          <w:caps w:val="0"/>
          <w:color w:val="auto"/>
          <w:spacing w:val="0"/>
          <w:sz w:val="24"/>
          <w:szCs w:val="24"/>
          <w:highlight w:val="none"/>
          <w:u w:val="single"/>
          <w:lang w:val="en-US" w:eastAsia="zh-CN"/>
        </w:rPr>
        <w:t>安徽省蚌埠市淮</w:t>
      </w:r>
      <w:r>
        <w:rPr>
          <w:rFonts w:hint="default" w:ascii="Arial" w:hAnsi="Arial" w:cs="Arial"/>
          <w:i w:val="0"/>
          <w:iCs w:val="0"/>
          <w:caps w:val="0"/>
          <w:color w:val="auto"/>
          <w:spacing w:val="0"/>
          <w:sz w:val="24"/>
          <w:szCs w:val="24"/>
          <w:highlight w:val="none"/>
          <w:u w:val="single"/>
        </w:rPr>
        <w:t>上区沫河口</w:t>
      </w:r>
      <w:r>
        <w:rPr>
          <w:rFonts w:hint="eastAsia" w:ascii="Arial" w:hAnsi="Arial" w:cs="Arial"/>
          <w:i w:val="0"/>
          <w:iCs w:val="0"/>
          <w:caps w:val="0"/>
          <w:color w:val="auto"/>
          <w:spacing w:val="0"/>
          <w:sz w:val="24"/>
          <w:szCs w:val="24"/>
          <w:highlight w:val="none"/>
          <w:u w:val="single"/>
          <w:lang w:eastAsia="zh-CN"/>
        </w:rPr>
        <w:t>工业园区</w:t>
      </w:r>
      <w:r>
        <w:rPr>
          <w:rFonts w:hint="default" w:ascii="Arial" w:hAnsi="Arial" w:cs="Arial"/>
          <w:i w:val="0"/>
          <w:iCs w:val="0"/>
          <w:caps w:val="0"/>
          <w:color w:val="auto"/>
          <w:spacing w:val="0"/>
          <w:sz w:val="24"/>
          <w:szCs w:val="24"/>
          <w:highlight w:val="none"/>
          <w:u w:val="single"/>
        </w:rPr>
        <w:t>银湖路271号</w:t>
      </w:r>
      <w:r>
        <w:rPr>
          <w:rFonts w:hint="eastAsia" w:ascii="Arial" w:hAnsi="Arial" w:cs="Arial"/>
          <w:i w:val="0"/>
          <w:iCs w:val="0"/>
          <w:caps w:val="0"/>
          <w:color w:val="auto"/>
          <w:spacing w:val="0"/>
          <w:sz w:val="24"/>
          <w:szCs w:val="24"/>
          <w:highlight w:val="none"/>
          <w:u w:val="single"/>
          <w:lang w:val="en-US" w:eastAsia="zh-CN"/>
        </w:rPr>
        <w:t>-安徽天润化学工业股份有限公司</w:t>
      </w:r>
      <w:r>
        <w:rPr>
          <w:rFonts w:hint="eastAsia" w:ascii="Arial" w:hAnsi="宋体" w:cs="宋体"/>
          <w:color w:val="auto"/>
          <w:kern w:val="0"/>
          <w:sz w:val="24"/>
          <w:highlight w:val="none"/>
        </w:rPr>
        <w:t>，在此时间后收到的投标文件恕不接受。</w:t>
      </w:r>
      <w:r>
        <w:rPr>
          <w:rFonts w:hint="eastAsia" w:ascii="Arial" w:hAnsi="宋体" w:cs="宋体"/>
          <w:color w:val="auto"/>
          <w:kern w:val="0"/>
          <w:sz w:val="24"/>
          <w:highlight w:val="none"/>
          <w:lang w:eastAsia="zh-CN"/>
        </w:rPr>
        <w:t>（</w:t>
      </w:r>
      <w:r>
        <w:rPr>
          <w:rFonts w:hint="eastAsia" w:ascii="Arial" w:hAnsi="宋体" w:cs="宋体"/>
          <w:color w:val="auto"/>
          <w:kern w:val="0"/>
          <w:sz w:val="24"/>
          <w:highlight w:val="none"/>
          <w:lang w:val="en-US" w:eastAsia="zh-CN"/>
        </w:rPr>
        <w:t>邮寄选择顺丰或EMS</w:t>
      </w:r>
      <w:r>
        <w:rPr>
          <w:rFonts w:hint="eastAsia" w:ascii="Arial" w:hAnsi="宋体" w:cs="宋体"/>
          <w:color w:val="auto"/>
          <w:kern w:val="0"/>
          <w:sz w:val="24"/>
          <w:highlight w:val="none"/>
          <w:lang w:eastAsia="zh-CN"/>
        </w:rPr>
        <w:t>）</w:t>
      </w:r>
    </w:p>
    <w:p w14:paraId="1848DEF4">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4. 开标时间:20</w:t>
      </w:r>
      <w:r>
        <w:rPr>
          <w:rFonts w:hint="eastAsia" w:ascii="Arial" w:hAnsi="宋体" w:cs="宋体"/>
          <w:color w:val="auto"/>
          <w:kern w:val="0"/>
          <w:sz w:val="24"/>
          <w:highlight w:val="none"/>
          <w:lang w:val="en-US" w:eastAsia="zh-CN"/>
        </w:rPr>
        <w:t>25</w:t>
      </w:r>
      <w:r>
        <w:rPr>
          <w:rFonts w:hint="eastAsia" w:ascii="Arial" w:hAnsi="宋体" w:cs="宋体"/>
          <w:color w:val="auto"/>
          <w:kern w:val="0"/>
          <w:sz w:val="24"/>
          <w:highlight w:val="none"/>
        </w:rPr>
        <w:t>年</w:t>
      </w:r>
      <w:r>
        <w:rPr>
          <w:rFonts w:hint="eastAsia" w:ascii="Arial" w:hAnsi="宋体" w:cs="宋体"/>
          <w:color w:val="auto"/>
          <w:kern w:val="0"/>
          <w:sz w:val="24"/>
          <w:highlight w:val="none"/>
          <w:lang w:val="en-US" w:eastAsia="zh-CN"/>
        </w:rPr>
        <w:t>5</w:t>
      </w:r>
      <w:r>
        <w:rPr>
          <w:rFonts w:hint="eastAsia" w:ascii="Arial" w:hAnsi="宋体" w:cs="宋体"/>
          <w:color w:val="auto"/>
          <w:kern w:val="0"/>
          <w:sz w:val="24"/>
          <w:highlight w:val="none"/>
        </w:rPr>
        <w:t>月</w:t>
      </w:r>
      <w:r>
        <w:rPr>
          <w:rFonts w:hint="eastAsia" w:ascii="Arial" w:hAnsi="宋体" w:cs="宋体"/>
          <w:color w:val="auto"/>
          <w:kern w:val="0"/>
          <w:sz w:val="24"/>
          <w:highlight w:val="none"/>
          <w:lang w:val="en-US" w:eastAsia="zh-CN"/>
        </w:rPr>
        <w:t>18</w:t>
      </w:r>
      <w:r>
        <w:rPr>
          <w:rFonts w:hint="eastAsia" w:ascii="Arial" w:hAnsi="宋体" w:cs="宋体"/>
          <w:color w:val="auto"/>
          <w:kern w:val="0"/>
          <w:sz w:val="24"/>
          <w:highlight w:val="none"/>
        </w:rPr>
        <w:t>日</w:t>
      </w:r>
      <w:r>
        <w:rPr>
          <w:rFonts w:hint="eastAsia" w:ascii="Arial" w:hAnsi="宋体" w:cs="宋体"/>
          <w:color w:val="auto"/>
          <w:kern w:val="0"/>
          <w:sz w:val="24"/>
          <w:highlight w:val="none"/>
          <w:lang w:val="en-US" w:eastAsia="zh-CN"/>
        </w:rPr>
        <w:t>10</w:t>
      </w:r>
      <w:r>
        <w:rPr>
          <w:rFonts w:hint="eastAsia" w:ascii="Arial" w:hAnsi="宋体" w:cs="宋体"/>
          <w:color w:val="auto"/>
          <w:kern w:val="0"/>
          <w:sz w:val="24"/>
          <w:highlight w:val="none"/>
        </w:rPr>
        <w:t>时</w:t>
      </w:r>
      <w:r>
        <w:rPr>
          <w:rFonts w:hint="eastAsia" w:ascii="Arial" w:hAnsi="宋体" w:cs="宋体"/>
          <w:color w:val="auto"/>
          <w:kern w:val="0"/>
          <w:sz w:val="24"/>
          <w:highlight w:val="none"/>
          <w:lang w:val="en-US" w:eastAsia="zh-CN"/>
        </w:rPr>
        <w:t>00</w:t>
      </w:r>
      <w:r>
        <w:rPr>
          <w:rFonts w:hint="eastAsia" w:ascii="Arial" w:hAnsi="宋体" w:cs="宋体"/>
          <w:color w:val="auto"/>
          <w:kern w:val="0"/>
          <w:sz w:val="24"/>
          <w:highlight w:val="none"/>
        </w:rPr>
        <w:t>分。</w:t>
      </w:r>
    </w:p>
    <w:p w14:paraId="1426C7E6">
      <w:pPr>
        <w:autoSpaceDE w:val="0"/>
        <w:autoSpaceDN w:val="0"/>
        <w:adjustRightInd w:val="0"/>
        <w:spacing w:line="360" w:lineRule="auto"/>
        <w:rPr>
          <w:rFonts w:ascii="Arial" w:hAnsi="宋体" w:cs="宋体"/>
          <w:color w:val="auto"/>
          <w:kern w:val="0"/>
          <w:sz w:val="24"/>
          <w:highlight w:val="none"/>
        </w:rPr>
      </w:pPr>
      <w:r>
        <w:rPr>
          <w:rFonts w:hint="eastAsia" w:ascii="Arial" w:hAnsi="宋体" w:cs="宋体"/>
          <w:color w:val="auto"/>
          <w:kern w:val="0"/>
          <w:sz w:val="24"/>
          <w:highlight w:val="none"/>
        </w:rPr>
        <w:t>开标地点:</w:t>
      </w:r>
      <w:r>
        <w:rPr>
          <w:rFonts w:ascii="Arial" w:hAnsi="宋体" w:cs="宋体"/>
          <w:color w:val="auto"/>
          <w:kern w:val="0"/>
          <w:sz w:val="24"/>
          <w:highlight w:val="none"/>
        </w:rPr>
        <w:t xml:space="preserve"> </w:t>
      </w:r>
      <w:r>
        <w:rPr>
          <w:rFonts w:hint="default" w:ascii="Arial" w:hAnsi="Arial" w:cs="Arial"/>
          <w:i w:val="0"/>
          <w:iCs w:val="0"/>
          <w:caps w:val="0"/>
          <w:color w:val="auto"/>
          <w:spacing w:val="0"/>
          <w:sz w:val="24"/>
          <w:szCs w:val="24"/>
          <w:highlight w:val="none"/>
          <w:u w:val="single"/>
          <w:lang w:val="en-US" w:eastAsia="zh-CN"/>
        </w:rPr>
        <w:t>安徽省蚌埠市淮</w:t>
      </w:r>
      <w:r>
        <w:rPr>
          <w:rFonts w:hint="default" w:ascii="Arial" w:hAnsi="Arial" w:cs="Arial"/>
          <w:i w:val="0"/>
          <w:iCs w:val="0"/>
          <w:caps w:val="0"/>
          <w:color w:val="auto"/>
          <w:spacing w:val="0"/>
          <w:sz w:val="24"/>
          <w:szCs w:val="24"/>
          <w:highlight w:val="none"/>
          <w:u w:val="single"/>
        </w:rPr>
        <w:t>上区沫河口</w:t>
      </w:r>
      <w:r>
        <w:rPr>
          <w:rFonts w:hint="eastAsia" w:ascii="Arial" w:hAnsi="Arial" w:cs="Arial"/>
          <w:i w:val="0"/>
          <w:iCs w:val="0"/>
          <w:caps w:val="0"/>
          <w:color w:val="auto"/>
          <w:spacing w:val="0"/>
          <w:sz w:val="24"/>
          <w:szCs w:val="24"/>
          <w:highlight w:val="none"/>
          <w:u w:val="single"/>
          <w:lang w:eastAsia="zh-CN"/>
        </w:rPr>
        <w:t>工业园区</w:t>
      </w:r>
      <w:r>
        <w:rPr>
          <w:rFonts w:hint="default" w:ascii="Arial" w:hAnsi="Arial" w:cs="Arial"/>
          <w:i w:val="0"/>
          <w:iCs w:val="0"/>
          <w:caps w:val="0"/>
          <w:color w:val="auto"/>
          <w:spacing w:val="0"/>
          <w:sz w:val="24"/>
          <w:szCs w:val="24"/>
          <w:highlight w:val="none"/>
          <w:u w:val="single"/>
        </w:rPr>
        <w:t>银湖路271号</w:t>
      </w:r>
      <w:r>
        <w:rPr>
          <w:rFonts w:hint="eastAsia" w:ascii="Arial" w:hAnsi="Arial" w:cs="Arial"/>
          <w:i w:val="0"/>
          <w:iCs w:val="0"/>
          <w:caps w:val="0"/>
          <w:color w:val="auto"/>
          <w:spacing w:val="0"/>
          <w:sz w:val="24"/>
          <w:szCs w:val="24"/>
          <w:highlight w:val="none"/>
          <w:u w:val="single"/>
          <w:lang w:val="en-US" w:eastAsia="zh-CN"/>
        </w:rPr>
        <w:t>-安徽天润化学工业股份有限公司</w:t>
      </w:r>
    </w:p>
    <w:p w14:paraId="277C11E9">
      <w:pPr>
        <w:autoSpaceDE w:val="0"/>
        <w:autoSpaceDN w:val="0"/>
        <w:adjustRightInd w:val="0"/>
        <w:spacing w:line="360" w:lineRule="auto"/>
        <w:rPr>
          <w:rFonts w:ascii="Arial" w:hAnsi="宋体" w:cs="宋体"/>
          <w:color w:val="auto"/>
          <w:kern w:val="0"/>
          <w:sz w:val="24"/>
          <w:highlight w:val="none"/>
        </w:rPr>
      </w:pPr>
    </w:p>
    <w:p w14:paraId="6E4BC079">
      <w:pPr>
        <w:autoSpaceDE w:val="0"/>
        <w:autoSpaceDN w:val="0"/>
        <w:adjustRightInd w:val="0"/>
        <w:spacing w:line="360" w:lineRule="auto"/>
        <w:jc w:val="right"/>
        <w:rPr>
          <w:rFonts w:ascii="Arial" w:hAnsi="宋体" w:cs="宋体"/>
          <w:color w:val="auto"/>
          <w:kern w:val="0"/>
          <w:sz w:val="24"/>
          <w:highlight w:val="none"/>
        </w:rPr>
      </w:pPr>
    </w:p>
    <w:p w14:paraId="031D72CF">
      <w:pPr>
        <w:autoSpaceDE w:val="0"/>
        <w:autoSpaceDN w:val="0"/>
        <w:adjustRightInd w:val="0"/>
        <w:spacing w:line="360" w:lineRule="auto"/>
        <w:jc w:val="right"/>
        <w:rPr>
          <w:rFonts w:ascii="Arial" w:hAnsi="宋体" w:cs="宋体"/>
          <w:color w:val="auto"/>
          <w:kern w:val="0"/>
          <w:sz w:val="24"/>
          <w:highlight w:val="none"/>
        </w:rPr>
      </w:pPr>
    </w:p>
    <w:p w14:paraId="37F15182">
      <w:pPr>
        <w:adjustRightInd w:val="0"/>
        <w:snapToGrid w:val="0"/>
        <w:spacing w:line="360" w:lineRule="auto"/>
        <w:ind w:left="-210" w:leftChars="-100" w:right="240" w:firstLine="480" w:firstLineChars="200"/>
        <w:jc w:val="right"/>
        <w:rPr>
          <w:rFonts w:hint="eastAsia" w:ascii="Arial" w:hAnsi="Arial" w:cs="Arial"/>
          <w:i w:val="0"/>
          <w:iCs w:val="0"/>
          <w:caps w:val="0"/>
          <w:color w:val="auto"/>
          <w:spacing w:val="0"/>
          <w:sz w:val="24"/>
          <w:szCs w:val="24"/>
          <w:highlight w:val="none"/>
          <w:lang w:val="en-US" w:eastAsia="zh-CN"/>
        </w:rPr>
      </w:pPr>
      <w:r>
        <w:rPr>
          <w:rFonts w:hint="eastAsia" w:ascii="Arial" w:hAnsi="Arial" w:cs="Arial"/>
          <w:i w:val="0"/>
          <w:iCs w:val="0"/>
          <w:caps w:val="0"/>
          <w:color w:val="auto"/>
          <w:spacing w:val="0"/>
          <w:sz w:val="24"/>
          <w:szCs w:val="24"/>
          <w:highlight w:val="none"/>
          <w:lang w:val="en-US" w:eastAsia="zh-CN"/>
        </w:rPr>
        <w:t>安徽天润化学工业股份有限公司</w:t>
      </w:r>
    </w:p>
    <w:p w14:paraId="461E5CE9">
      <w:pPr>
        <w:adjustRightInd w:val="0"/>
        <w:snapToGrid w:val="0"/>
        <w:spacing w:line="360" w:lineRule="auto"/>
        <w:ind w:left="-210" w:leftChars="-100" w:right="240" w:firstLine="480" w:firstLineChars="200"/>
        <w:jc w:val="right"/>
        <w:rPr>
          <w:rFonts w:hint="eastAsia" w:ascii="宋体" w:eastAsia="宋体"/>
          <w:snapToGrid w:val="0"/>
          <w:color w:val="auto"/>
          <w:kern w:val="0"/>
          <w:sz w:val="24"/>
          <w:highlight w:val="none"/>
          <w:lang w:eastAsia="zh-CN"/>
        </w:rPr>
      </w:pPr>
      <w:r>
        <w:rPr>
          <w:rFonts w:hint="eastAsia" w:ascii="Arial" w:hAnsi="宋体" w:cs="宋体"/>
          <w:color w:val="auto"/>
          <w:kern w:val="0"/>
          <w:sz w:val="24"/>
          <w:highlight w:val="none"/>
        </w:rPr>
        <w:t>20</w:t>
      </w:r>
      <w:r>
        <w:rPr>
          <w:rFonts w:hint="eastAsia" w:ascii="Arial" w:hAnsi="宋体" w:cs="宋体"/>
          <w:color w:val="auto"/>
          <w:kern w:val="0"/>
          <w:sz w:val="24"/>
          <w:highlight w:val="none"/>
          <w:lang w:val="en-US" w:eastAsia="zh-CN"/>
        </w:rPr>
        <w:t>25</w:t>
      </w:r>
      <w:r>
        <w:rPr>
          <w:rFonts w:hint="eastAsia" w:ascii="Arial" w:hAnsi="宋体" w:cs="宋体"/>
          <w:color w:val="auto"/>
          <w:kern w:val="0"/>
          <w:sz w:val="24"/>
          <w:highlight w:val="none"/>
        </w:rPr>
        <w:t>年</w:t>
      </w:r>
      <w:r>
        <w:rPr>
          <w:rFonts w:hint="eastAsia" w:ascii="Arial" w:hAnsi="宋体" w:cs="宋体"/>
          <w:color w:val="auto"/>
          <w:kern w:val="0"/>
          <w:sz w:val="24"/>
          <w:highlight w:val="none"/>
          <w:lang w:val="en-US" w:eastAsia="zh-CN"/>
        </w:rPr>
        <w:t>5</w:t>
      </w:r>
      <w:r>
        <w:rPr>
          <w:rFonts w:hint="eastAsia" w:ascii="Arial" w:hAnsi="宋体" w:cs="宋体"/>
          <w:color w:val="auto"/>
          <w:kern w:val="0"/>
          <w:sz w:val="24"/>
          <w:highlight w:val="none"/>
          <w:lang w:eastAsia="zh-CN"/>
        </w:rPr>
        <w:t>月</w:t>
      </w:r>
      <w:r>
        <w:rPr>
          <w:rFonts w:hint="eastAsia" w:ascii="Arial" w:hAnsi="宋体" w:cs="宋体"/>
          <w:color w:val="auto"/>
          <w:kern w:val="0"/>
          <w:sz w:val="24"/>
          <w:highlight w:val="none"/>
          <w:lang w:val="en-US" w:eastAsia="zh-CN"/>
        </w:rPr>
        <w:t>6</w:t>
      </w:r>
      <w:r>
        <w:rPr>
          <w:rFonts w:hint="eastAsia" w:ascii="Arial" w:hAnsi="宋体" w:cs="宋体"/>
          <w:color w:val="auto"/>
          <w:kern w:val="0"/>
          <w:sz w:val="24"/>
          <w:highlight w:val="none"/>
          <w:lang w:eastAsia="zh-CN"/>
        </w:rPr>
        <w:t>日</w:t>
      </w:r>
    </w:p>
    <w:p w14:paraId="72382DD7">
      <w:pPr>
        <w:adjustRightInd w:val="0"/>
        <w:snapToGrid w:val="0"/>
        <w:spacing w:line="360" w:lineRule="auto"/>
        <w:ind w:left="-210" w:leftChars="-100" w:firstLine="480" w:firstLineChars="200"/>
        <w:rPr>
          <w:rFonts w:ascii="宋体"/>
          <w:snapToGrid w:val="0"/>
          <w:color w:val="auto"/>
          <w:kern w:val="0"/>
          <w:sz w:val="24"/>
          <w:highlight w:val="none"/>
        </w:rPr>
      </w:pPr>
    </w:p>
    <w:p w14:paraId="66F36D60">
      <w:pPr>
        <w:pStyle w:val="4"/>
        <w:pageBreakBefore/>
        <w:numPr>
          <w:ilvl w:val="1"/>
          <w:numId w:val="0"/>
        </w:numPr>
        <w:ind w:left="575" w:hanging="575"/>
        <w:jc w:val="center"/>
        <w:rPr>
          <w:color w:val="auto"/>
          <w:highlight w:val="none"/>
        </w:rPr>
      </w:pPr>
      <w:bookmarkStart w:id="6" w:name="_Toc504062827"/>
      <w:bookmarkStart w:id="7" w:name="_Toc409991168"/>
      <w:bookmarkStart w:id="8" w:name="_Toc409991252"/>
      <w:r>
        <w:rPr>
          <w:rFonts w:hint="eastAsia"/>
          <w:color w:val="auto"/>
          <w:highlight w:val="none"/>
        </w:rPr>
        <w:t>第二部分投标人须知前附表及投标人须知</w:t>
      </w:r>
      <w:bookmarkEnd w:id="6"/>
      <w:bookmarkEnd w:id="7"/>
      <w:bookmarkEnd w:id="8"/>
      <w:bookmarkStart w:id="9" w:name="_Toc409991253"/>
      <w:bookmarkStart w:id="10" w:name="_Toc409991169"/>
    </w:p>
    <w:p w14:paraId="19B2DDBD">
      <w:pPr>
        <w:pStyle w:val="5"/>
        <w:numPr>
          <w:ilvl w:val="2"/>
          <w:numId w:val="0"/>
        </w:numPr>
        <w:ind w:left="720" w:hanging="720"/>
        <w:rPr>
          <w:color w:val="auto"/>
          <w:highlight w:val="none"/>
        </w:rPr>
      </w:pPr>
      <w:bookmarkStart w:id="11" w:name="_Toc504062828"/>
      <w:r>
        <w:rPr>
          <w:rFonts w:hint="eastAsia"/>
          <w:color w:val="auto"/>
          <w:highlight w:val="none"/>
        </w:rPr>
        <w:t>（一）投标人须知前附表</w:t>
      </w:r>
      <w:bookmarkEnd w:id="9"/>
      <w:bookmarkEnd w:id="10"/>
      <w:bookmarkEnd w:id="11"/>
    </w:p>
    <w:p w14:paraId="1D08DCD9">
      <w:pPr>
        <w:ind w:firstLine="480" w:firstLineChars="200"/>
        <w:rPr>
          <w:rFonts w:ascii="宋体"/>
          <w:color w:val="auto"/>
          <w:sz w:val="24"/>
          <w:highlight w:val="none"/>
        </w:rPr>
      </w:pPr>
      <w:r>
        <w:rPr>
          <w:rFonts w:hint="eastAsia" w:ascii="宋体" w:hAnsi="宋体"/>
          <w:color w:val="auto"/>
          <w:sz w:val="24"/>
          <w:highlight w:val="none"/>
        </w:rPr>
        <w:t>本表是投标人须知细则，招标文件中其他部分如与本表冲突，应以本表为准。</w:t>
      </w:r>
    </w:p>
    <w:tbl>
      <w:tblPr>
        <w:tblStyle w:val="30"/>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7ECD3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7CF78EEA">
            <w:pPr>
              <w:autoSpaceDE w:val="0"/>
              <w:autoSpaceDN w:val="0"/>
              <w:adjustRightInd w:val="0"/>
              <w:spacing w:line="400" w:lineRule="exact"/>
              <w:jc w:val="center"/>
              <w:rPr>
                <w:rFonts w:ascii="仿宋_GB2312" w:hAnsi="仿宋" w:eastAsia="仿宋_GB2312" w:cs="宋体"/>
                <w:b/>
                <w:color w:val="auto"/>
                <w:sz w:val="24"/>
                <w:highlight w:val="none"/>
                <w:lang w:val="zh-CN"/>
              </w:rPr>
            </w:pPr>
            <w:r>
              <w:rPr>
                <w:rFonts w:hint="eastAsia" w:ascii="仿宋_GB2312" w:hAnsi="仿宋" w:eastAsia="仿宋_GB2312" w:cs="宋体"/>
                <w:b/>
                <w:color w:val="auto"/>
                <w:sz w:val="24"/>
                <w:highlight w:val="none"/>
                <w:lang w:val="zh-CN"/>
              </w:rPr>
              <w:t>序号</w:t>
            </w:r>
          </w:p>
        </w:tc>
        <w:tc>
          <w:tcPr>
            <w:tcW w:w="1416" w:type="dxa"/>
            <w:vAlign w:val="center"/>
          </w:tcPr>
          <w:p w14:paraId="2FD93F02">
            <w:pPr>
              <w:autoSpaceDE w:val="0"/>
              <w:autoSpaceDN w:val="0"/>
              <w:adjustRightInd w:val="0"/>
              <w:spacing w:line="400" w:lineRule="exact"/>
              <w:rPr>
                <w:rFonts w:ascii="仿宋_GB2312" w:hAnsi="仿宋" w:eastAsia="仿宋_GB2312" w:cs="宋体"/>
                <w:b/>
                <w:color w:val="auto"/>
                <w:sz w:val="24"/>
                <w:highlight w:val="none"/>
                <w:lang w:val="zh-CN"/>
              </w:rPr>
            </w:pPr>
            <w:r>
              <w:rPr>
                <w:rFonts w:hint="eastAsia" w:ascii="仿宋_GB2312" w:hAnsi="仿宋" w:eastAsia="仿宋_GB2312" w:cs="宋体"/>
                <w:b/>
                <w:color w:val="auto"/>
                <w:sz w:val="24"/>
                <w:highlight w:val="none"/>
                <w:lang w:val="zh-CN"/>
              </w:rPr>
              <w:t>条款名称</w:t>
            </w:r>
          </w:p>
        </w:tc>
        <w:tc>
          <w:tcPr>
            <w:tcW w:w="6472" w:type="dxa"/>
            <w:vAlign w:val="center"/>
          </w:tcPr>
          <w:p w14:paraId="45C30237">
            <w:pPr>
              <w:autoSpaceDE w:val="0"/>
              <w:autoSpaceDN w:val="0"/>
              <w:adjustRightInd w:val="0"/>
              <w:spacing w:line="400" w:lineRule="exact"/>
              <w:jc w:val="center"/>
              <w:rPr>
                <w:rFonts w:ascii="仿宋_GB2312" w:hAnsi="仿宋" w:eastAsia="仿宋_GB2312" w:cs="宋体"/>
                <w:b/>
                <w:color w:val="auto"/>
                <w:sz w:val="24"/>
                <w:highlight w:val="none"/>
                <w:lang w:val="zh-CN"/>
              </w:rPr>
            </w:pPr>
            <w:r>
              <w:rPr>
                <w:rFonts w:hint="eastAsia" w:ascii="仿宋_GB2312" w:hAnsi="仿宋" w:eastAsia="仿宋_GB2312" w:cs="宋体"/>
                <w:b/>
                <w:color w:val="auto"/>
                <w:sz w:val="24"/>
                <w:highlight w:val="none"/>
                <w:lang w:val="zh-CN"/>
              </w:rPr>
              <w:t>编列内容</w:t>
            </w:r>
          </w:p>
        </w:tc>
      </w:tr>
      <w:tr w14:paraId="3CEE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7C4E1E40">
            <w:pPr>
              <w:autoSpaceDE w:val="0"/>
              <w:autoSpaceDN w:val="0"/>
              <w:adjustRightInd w:val="0"/>
              <w:spacing w:line="400" w:lineRule="exact"/>
              <w:jc w:val="center"/>
              <w:rPr>
                <w:rFonts w:ascii="仿宋_GB2312" w:hAnsi="仿宋" w:eastAsia="仿宋_GB2312" w:cs="宋体"/>
                <w:b/>
                <w:bCs/>
                <w:color w:val="auto"/>
                <w:sz w:val="24"/>
                <w:highlight w:val="none"/>
                <w:lang w:val="zh-CN"/>
              </w:rPr>
            </w:pPr>
            <w:r>
              <w:rPr>
                <w:rFonts w:ascii="仿宋_GB2312" w:hAnsi="仿宋" w:eastAsia="仿宋_GB2312" w:cs="宋体"/>
                <w:b/>
                <w:bCs/>
                <w:color w:val="auto"/>
                <w:sz w:val="24"/>
                <w:highlight w:val="none"/>
                <w:lang w:val="zh-CN"/>
              </w:rPr>
              <w:t>1</w:t>
            </w:r>
          </w:p>
        </w:tc>
        <w:tc>
          <w:tcPr>
            <w:tcW w:w="7888" w:type="dxa"/>
            <w:gridSpan w:val="2"/>
            <w:vAlign w:val="center"/>
          </w:tcPr>
          <w:p w14:paraId="277BD21D">
            <w:pPr>
              <w:autoSpaceDE w:val="0"/>
              <w:autoSpaceDN w:val="0"/>
              <w:adjustRightInd w:val="0"/>
              <w:spacing w:line="400" w:lineRule="exact"/>
              <w:jc w:val="center"/>
              <w:rPr>
                <w:rFonts w:ascii="仿宋_GB2312" w:hAnsi="仿宋" w:eastAsia="仿宋_GB2312"/>
                <w:b/>
                <w:color w:val="auto"/>
                <w:sz w:val="24"/>
                <w:highlight w:val="none"/>
              </w:rPr>
            </w:pPr>
            <w:r>
              <w:rPr>
                <w:rFonts w:hint="eastAsia" w:ascii="仿宋_GB2312" w:hAnsi="仿宋" w:eastAsia="仿宋_GB2312" w:cs="宋体"/>
                <w:b/>
                <w:bCs/>
                <w:color w:val="auto"/>
                <w:sz w:val="24"/>
                <w:highlight w:val="none"/>
                <w:lang w:val="zh-CN"/>
              </w:rPr>
              <w:t>基本信息</w:t>
            </w:r>
          </w:p>
        </w:tc>
      </w:tr>
      <w:tr w14:paraId="258F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031EDA0F">
            <w:pPr>
              <w:pStyle w:val="59"/>
              <w:rPr>
                <w:color w:val="auto"/>
                <w:highlight w:val="none"/>
                <w:lang w:val="zh-CN"/>
              </w:rPr>
            </w:pPr>
            <w:r>
              <w:rPr>
                <w:color w:val="auto"/>
                <w:highlight w:val="none"/>
                <w:lang w:val="zh-CN"/>
              </w:rPr>
              <w:t>1.1</w:t>
            </w:r>
          </w:p>
        </w:tc>
        <w:tc>
          <w:tcPr>
            <w:tcW w:w="1416" w:type="dxa"/>
            <w:vAlign w:val="center"/>
          </w:tcPr>
          <w:p w14:paraId="2743EDBE">
            <w:pPr>
              <w:pStyle w:val="59"/>
              <w:rPr>
                <w:color w:val="auto"/>
                <w:highlight w:val="none"/>
                <w:lang w:val="zh-CN"/>
              </w:rPr>
            </w:pPr>
            <w:r>
              <w:rPr>
                <w:rFonts w:hint="eastAsia"/>
                <w:color w:val="auto"/>
                <w:highlight w:val="none"/>
                <w:lang w:val="zh-CN"/>
              </w:rPr>
              <w:t>招标人</w:t>
            </w:r>
          </w:p>
        </w:tc>
        <w:tc>
          <w:tcPr>
            <w:tcW w:w="6472" w:type="dxa"/>
            <w:vAlign w:val="center"/>
          </w:tcPr>
          <w:p w14:paraId="69B8FE84">
            <w:pPr>
              <w:pStyle w:val="59"/>
              <w:rPr>
                <w:rFonts w:hint="default" w:eastAsia="仿宋_GB2312"/>
                <w:color w:val="auto"/>
                <w:highlight w:val="none"/>
                <w:lang w:val="en-US" w:eastAsia="zh-CN"/>
              </w:rPr>
            </w:pPr>
            <w:r>
              <w:rPr>
                <w:rFonts w:hint="eastAsia"/>
                <w:color w:val="auto"/>
                <w:highlight w:val="none"/>
                <w:lang w:val="en-US" w:eastAsia="zh-CN"/>
              </w:rPr>
              <w:t>安徽天润化学工业股份有限公司</w:t>
            </w:r>
          </w:p>
        </w:tc>
      </w:tr>
      <w:tr w14:paraId="2A65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275A5F3F">
            <w:pPr>
              <w:pStyle w:val="59"/>
              <w:rPr>
                <w:color w:val="auto"/>
                <w:highlight w:val="none"/>
                <w:lang w:val="zh-CN"/>
              </w:rPr>
            </w:pPr>
            <w:r>
              <w:rPr>
                <w:color w:val="auto"/>
                <w:highlight w:val="none"/>
                <w:lang w:val="zh-CN"/>
              </w:rPr>
              <w:t>1.2</w:t>
            </w:r>
          </w:p>
        </w:tc>
        <w:tc>
          <w:tcPr>
            <w:tcW w:w="1416" w:type="dxa"/>
            <w:vAlign w:val="center"/>
          </w:tcPr>
          <w:p w14:paraId="0FF1578D">
            <w:pPr>
              <w:pStyle w:val="59"/>
              <w:rPr>
                <w:color w:val="auto"/>
                <w:highlight w:val="none"/>
                <w:lang w:val="zh-CN"/>
              </w:rPr>
            </w:pPr>
            <w:r>
              <w:rPr>
                <w:rFonts w:hint="eastAsia"/>
                <w:color w:val="auto"/>
                <w:highlight w:val="none"/>
                <w:lang w:val="zh-CN"/>
              </w:rPr>
              <w:t>招标联系人</w:t>
            </w:r>
          </w:p>
        </w:tc>
        <w:tc>
          <w:tcPr>
            <w:tcW w:w="6472" w:type="dxa"/>
            <w:vAlign w:val="center"/>
          </w:tcPr>
          <w:p w14:paraId="31259231">
            <w:pPr>
              <w:pStyle w:val="59"/>
              <w:rPr>
                <w:color w:val="auto"/>
                <w:highlight w:val="none"/>
                <w:lang w:val="zh-CN"/>
              </w:rPr>
            </w:pPr>
            <w:r>
              <w:rPr>
                <w:rFonts w:hint="eastAsia" w:ascii="Arial" w:hAnsi="Arial" w:cs="Arial"/>
                <w:i w:val="0"/>
                <w:iCs w:val="0"/>
                <w:caps w:val="0"/>
                <w:color w:val="auto"/>
                <w:spacing w:val="0"/>
                <w:sz w:val="24"/>
                <w:szCs w:val="24"/>
                <w:highlight w:val="none"/>
                <w:lang w:val="en-US" w:eastAsia="zh-CN"/>
              </w:rPr>
              <w:t xml:space="preserve">高工 </w:t>
            </w:r>
            <w:r>
              <w:rPr>
                <w:rFonts w:hint="default" w:ascii="Arial" w:hAnsi="Arial" w:cs="Arial"/>
                <w:i w:val="0"/>
                <w:iCs w:val="0"/>
                <w:caps w:val="0"/>
                <w:color w:val="auto"/>
                <w:spacing w:val="0"/>
                <w:sz w:val="24"/>
                <w:szCs w:val="24"/>
                <w:highlight w:val="none"/>
              </w:rPr>
              <w:t>1</w:t>
            </w:r>
            <w:r>
              <w:rPr>
                <w:rFonts w:hint="eastAsia" w:ascii="Arial" w:hAnsi="Arial" w:cs="Arial"/>
                <w:i w:val="0"/>
                <w:iCs w:val="0"/>
                <w:caps w:val="0"/>
                <w:color w:val="auto"/>
                <w:spacing w:val="0"/>
                <w:sz w:val="24"/>
                <w:szCs w:val="24"/>
                <w:highlight w:val="none"/>
                <w:lang w:val="en-US" w:eastAsia="zh-CN"/>
              </w:rPr>
              <w:t>6655278550</w:t>
            </w:r>
          </w:p>
        </w:tc>
      </w:tr>
      <w:tr w14:paraId="72378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65CC891C">
            <w:pPr>
              <w:pStyle w:val="59"/>
              <w:rPr>
                <w:color w:val="auto"/>
                <w:highlight w:val="none"/>
                <w:lang w:val="zh-CN"/>
              </w:rPr>
            </w:pPr>
            <w:r>
              <w:rPr>
                <w:color w:val="auto"/>
                <w:highlight w:val="none"/>
                <w:lang w:val="zh-CN"/>
              </w:rPr>
              <w:t>1.3</w:t>
            </w:r>
          </w:p>
        </w:tc>
        <w:tc>
          <w:tcPr>
            <w:tcW w:w="1416" w:type="dxa"/>
            <w:vAlign w:val="center"/>
          </w:tcPr>
          <w:p w14:paraId="7525D5AC">
            <w:pPr>
              <w:pStyle w:val="59"/>
              <w:rPr>
                <w:color w:val="auto"/>
                <w:highlight w:val="none"/>
                <w:lang w:val="zh-CN"/>
              </w:rPr>
            </w:pPr>
            <w:r>
              <w:rPr>
                <w:rFonts w:hint="eastAsia"/>
                <w:color w:val="auto"/>
                <w:highlight w:val="none"/>
                <w:lang w:val="zh-CN"/>
              </w:rPr>
              <w:t>项目名称</w:t>
            </w:r>
          </w:p>
        </w:tc>
        <w:tc>
          <w:tcPr>
            <w:tcW w:w="6472" w:type="dxa"/>
            <w:vAlign w:val="center"/>
          </w:tcPr>
          <w:p w14:paraId="22E38624">
            <w:pPr>
              <w:pStyle w:val="59"/>
              <w:rPr>
                <w:rFonts w:hint="default" w:ascii="仿宋" w:eastAsia="仿宋"/>
                <w:color w:val="auto"/>
                <w:szCs w:val="21"/>
                <w:highlight w:val="none"/>
                <w:lang w:val="en-US" w:eastAsia="zh-CN"/>
              </w:rPr>
            </w:pPr>
            <w:r>
              <w:rPr>
                <w:rFonts w:hint="eastAsia" w:ascii="仿宋" w:eastAsia="仿宋"/>
                <w:bCs/>
                <w:color w:val="auto"/>
                <w:spacing w:val="5"/>
                <w:szCs w:val="21"/>
                <w:highlight w:val="none"/>
                <w:lang w:val="en-US" w:eastAsia="zh-CN"/>
              </w:rPr>
              <w:t>聚合全自动阀口袋包装机</w:t>
            </w:r>
          </w:p>
        </w:tc>
      </w:tr>
      <w:tr w14:paraId="70989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42623D03">
            <w:pPr>
              <w:pStyle w:val="59"/>
              <w:rPr>
                <w:color w:val="auto"/>
                <w:highlight w:val="none"/>
                <w:lang w:val="zh-CN"/>
              </w:rPr>
            </w:pPr>
            <w:r>
              <w:rPr>
                <w:color w:val="auto"/>
                <w:highlight w:val="none"/>
                <w:lang w:val="zh-CN"/>
              </w:rPr>
              <w:t>1.4</w:t>
            </w:r>
          </w:p>
        </w:tc>
        <w:tc>
          <w:tcPr>
            <w:tcW w:w="1416" w:type="dxa"/>
            <w:vAlign w:val="center"/>
          </w:tcPr>
          <w:p w14:paraId="7A463AC1">
            <w:pPr>
              <w:pStyle w:val="59"/>
              <w:rPr>
                <w:color w:val="auto"/>
                <w:highlight w:val="none"/>
                <w:lang w:val="zh-CN"/>
              </w:rPr>
            </w:pPr>
            <w:r>
              <w:rPr>
                <w:rFonts w:hint="eastAsia"/>
                <w:color w:val="auto"/>
                <w:highlight w:val="none"/>
                <w:lang w:val="zh-CN"/>
              </w:rPr>
              <w:t>审批和资金落实</w:t>
            </w:r>
          </w:p>
        </w:tc>
        <w:tc>
          <w:tcPr>
            <w:tcW w:w="6472" w:type="dxa"/>
            <w:vAlign w:val="center"/>
          </w:tcPr>
          <w:p w14:paraId="6AF7043A">
            <w:pPr>
              <w:pStyle w:val="59"/>
              <w:rPr>
                <w:color w:val="auto"/>
                <w:highlight w:val="none"/>
                <w:lang w:val="zh-CN"/>
              </w:rPr>
            </w:pPr>
            <w:r>
              <w:rPr>
                <w:rFonts w:hint="eastAsia"/>
                <w:color w:val="auto"/>
                <w:highlight w:val="none"/>
                <w:lang w:val="zh-CN"/>
              </w:rPr>
              <w:t>项目已经批准，招标人已拥有一笔资金用于支付本次招标后所签订合同项下的款项。</w:t>
            </w:r>
          </w:p>
        </w:tc>
      </w:tr>
      <w:tr w14:paraId="77583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831CE03">
            <w:pPr>
              <w:pStyle w:val="59"/>
              <w:rPr>
                <w:color w:val="auto"/>
                <w:highlight w:val="none"/>
                <w:lang w:val="zh-CN"/>
              </w:rPr>
            </w:pPr>
            <w:r>
              <w:rPr>
                <w:color w:val="auto"/>
                <w:highlight w:val="none"/>
                <w:lang w:val="zh-CN"/>
              </w:rPr>
              <w:t>1.5</w:t>
            </w:r>
          </w:p>
        </w:tc>
        <w:tc>
          <w:tcPr>
            <w:tcW w:w="1416" w:type="dxa"/>
            <w:vAlign w:val="center"/>
          </w:tcPr>
          <w:p w14:paraId="24B22A75">
            <w:pPr>
              <w:pStyle w:val="59"/>
              <w:rPr>
                <w:color w:val="auto"/>
                <w:highlight w:val="none"/>
                <w:lang w:val="zh-CN"/>
              </w:rPr>
            </w:pPr>
            <w:r>
              <w:rPr>
                <w:rFonts w:hint="eastAsia"/>
                <w:color w:val="auto"/>
                <w:highlight w:val="none"/>
                <w:lang w:val="zh-CN"/>
              </w:rPr>
              <w:t>物资名称</w:t>
            </w:r>
          </w:p>
        </w:tc>
        <w:tc>
          <w:tcPr>
            <w:tcW w:w="6472" w:type="dxa"/>
            <w:vAlign w:val="center"/>
          </w:tcPr>
          <w:p w14:paraId="261035B5">
            <w:pPr>
              <w:pStyle w:val="59"/>
              <w:rPr>
                <w:color w:val="auto"/>
                <w:sz w:val="24"/>
                <w:szCs w:val="24"/>
                <w:highlight w:val="none"/>
                <w:lang w:val="zh-CN"/>
              </w:rPr>
            </w:pPr>
            <w:r>
              <w:rPr>
                <w:rFonts w:hint="eastAsia" w:ascii="仿宋" w:hAnsi="仿宋" w:eastAsia="仿宋" w:cs="宋体"/>
                <w:color w:val="auto"/>
                <w:kern w:val="0"/>
                <w:sz w:val="20"/>
                <w:szCs w:val="20"/>
                <w:highlight w:val="none"/>
                <w:lang w:val="en-US" w:eastAsia="zh-CN"/>
              </w:rPr>
              <w:t>全自动阀口袋包装机</w:t>
            </w:r>
          </w:p>
        </w:tc>
      </w:tr>
      <w:tr w14:paraId="21B1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3395B28D">
            <w:pPr>
              <w:pStyle w:val="59"/>
              <w:rPr>
                <w:color w:val="auto"/>
                <w:highlight w:val="none"/>
                <w:lang w:val="zh-CN"/>
              </w:rPr>
            </w:pPr>
            <w:r>
              <w:rPr>
                <w:color w:val="auto"/>
                <w:highlight w:val="none"/>
                <w:lang w:val="zh-CN"/>
              </w:rPr>
              <w:t>1.6</w:t>
            </w:r>
          </w:p>
        </w:tc>
        <w:tc>
          <w:tcPr>
            <w:tcW w:w="1416" w:type="dxa"/>
            <w:vAlign w:val="center"/>
          </w:tcPr>
          <w:p w14:paraId="17AFF17E">
            <w:pPr>
              <w:pStyle w:val="59"/>
              <w:rPr>
                <w:color w:val="auto"/>
                <w:highlight w:val="none"/>
                <w:lang w:val="zh-CN"/>
              </w:rPr>
            </w:pPr>
            <w:r>
              <w:rPr>
                <w:rFonts w:hint="eastAsia"/>
                <w:color w:val="auto"/>
                <w:highlight w:val="none"/>
                <w:lang w:val="zh-CN"/>
              </w:rPr>
              <w:t>物资数量</w:t>
            </w:r>
          </w:p>
        </w:tc>
        <w:tc>
          <w:tcPr>
            <w:tcW w:w="6472" w:type="dxa"/>
            <w:vAlign w:val="center"/>
          </w:tcPr>
          <w:p w14:paraId="1EE22D0E">
            <w:pPr>
              <w:pStyle w:val="59"/>
              <w:rPr>
                <w:rFonts w:hint="default"/>
                <w:color w:val="auto"/>
                <w:highlight w:val="none"/>
                <w:lang w:val="en-US"/>
              </w:rPr>
            </w:pPr>
            <w:r>
              <w:rPr>
                <w:rFonts w:hint="eastAsia"/>
                <w:b/>
                <w:bCs/>
                <w:color w:val="auto"/>
                <w:sz w:val="22"/>
                <w:szCs w:val="21"/>
                <w:highlight w:val="none"/>
                <w:lang w:val="en-US" w:eastAsia="zh-CN"/>
              </w:rPr>
              <w:t>1套</w:t>
            </w:r>
            <w:r>
              <w:rPr>
                <w:rFonts w:hint="eastAsia" w:ascii="仿宋" w:hAnsi="仿宋" w:eastAsia="仿宋" w:cs="宋体"/>
                <w:b/>
                <w:bCs/>
                <w:color w:val="auto"/>
                <w:kern w:val="0"/>
                <w:sz w:val="21"/>
                <w:szCs w:val="21"/>
                <w:highlight w:val="none"/>
                <w:lang w:val="en-US" w:eastAsia="zh-CN"/>
              </w:rPr>
              <w:t>全自动阀口袋包装机</w:t>
            </w:r>
            <w:r>
              <w:rPr>
                <w:rFonts w:hint="eastAsia" w:ascii="仿宋" w:eastAsia="仿宋" w:cs="宋体"/>
                <w:b/>
                <w:bCs/>
                <w:color w:val="auto"/>
                <w:kern w:val="0"/>
                <w:sz w:val="21"/>
                <w:szCs w:val="21"/>
                <w:highlight w:val="none"/>
                <w:lang w:val="en-US" w:eastAsia="zh-CN"/>
              </w:rPr>
              <w:t>（含包装防尘小屋）；</w:t>
            </w:r>
            <w:r>
              <w:rPr>
                <w:rFonts w:hint="eastAsia"/>
                <w:b/>
                <w:bCs/>
                <w:color w:val="auto"/>
                <w:sz w:val="22"/>
                <w:szCs w:val="21"/>
                <w:highlight w:val="none"/>
                <w:lang w:val="en-US" w:eastAsia="zh-CN"/>
              </w:rPr>
              <w:t>1套自动</w:t>
            </w:r>
            <w:r>
              <w:rPr>
                <w:rFonts w:hint="eastAsia" w:ascii="仿宋" w:hAnsi="仿宋" w:eastAsia="仿宋" w:cs="宋体"/>
                <w:b/>
                <w:bCs/>
                <w:color w:val="auto"/>
                <w:kern w:val="0"/>
                <w:sz w:val="21"/>
                <w:szCs w:val="21"/>
                <w:highlight w:val="none"/>
                <w:lang w:val="en-US" w:eastAsia="zh-CN"/>
              </w:rPr>
              <w:t>六面整形机</w:t>
            </w:r>
            <w:r>
              <w:rPr>
                <w:rFonts w:hint="eastAsia" w:ascii="仿宋" w:eastAsia="仿宋" w:cs="宋体"/>
                <w:b/>
                <w:bCs/>
                <w:color w:val="auto"/>
                <w:kern w:val="0"/>
                <w:sz w:val="21"/>
                <w:szCs w:val="21"/>
                <w:highlight w:val="none"/>
                <w:lang w:val="en-US" w:eastAsia="zh-CN"/>
              </w:rPr>
              <w:t>；</w:t>
            </w:r>
            <w:r>
              <w:rPr>
                <w:rFonts w:hint="eastAsia" w:ascii="仿宋" w:hAnsi="仿宋" w:eastAsia="仿宋" w:cs="宋体"/>
                <w:b/>
                <w:bCs/>
                <w:color w:val="auto"/>
                <w:kern w:val="0"/>
                <w:sz w:val="21"/>
                <w:szCs w:val="21"/>
                <w:highlight w:val="none"/>
                <w:lang w:val="en-US" w:eastAsia="zh-CN"/>
              </w:rPr>
              <w:t>输送皮带</w:t>
            </w:r>
            <w:r>
              <w:rPr>
                <w:rFonts w:hint="eastAsia" w:ascii="仿宋" w:eastAsia="仿宋" w:cs="宋体"/>
                <w:b/>
                <w:bCs/>
                <w:color w:val="auto"/>
                <w:kern w:val="0"/>
                <w:sz w:val="21"/>
                <w:szCs w:val="21"/>
                <w:highlight w:val="none"/>
                <w:lang w:val="en-US" w:eastAsia="zh-CN"/>
              </w:rPr>
              <w:t>若干；</w:t>
            </w:r>
            <w:r>
              <w:rPr>
                <w:rFonts w:hint="eastAsia" w:ascii="仿宋" w:hAnsi="仿宋" w:eastAsia="仿宋" w:cs="宋体"/>
                <w:b/>
                <w:bCs/>
                <w:color w:val="auto"/>
                <w:kern w:val="0"/>
                <w:sz w:val="21"/>
                <w:szCs w:val="21"/>
                <w:highlight w:val="none"/>
                <w:lang w:val="en-US" w:eastAsia="zh-CN"/>
              </w:rPr>
              <w:t>电气</w:t>
            </w:r>
            <w:r>
              <w:rPr>
                <w:rFonts w:hint="eastAsia" w:ascii="仿宋" w:eastAsia="仿宋" w:cs="宋体"/>
                <w:b/>
                <w:bCs/>
                <w:color w:val="auto"/>
                <w:kern w:val="0"/>
                <w:sz w:val="21"/>
                <w:szCs w:val="21"/>
                <w:highlight w:val="none"/>
                <w:lang w:val="en-US" w:eastAsia="zh-CN"/>
              </w:rPr>
              <w:t>设备</w:t>
            </w:r>
            <w:r>
              <w:rPr>
                <w:rFonts w:hint="eastAsia" w:ascii="仿宋" w:hAnsi="仿宋" w:eastAsia="仿宋" w:cs="宋体"/>
                <w:b/>
                <w:bCs/>
                <w:color w:val="auto"/>
                <w:kern w:val="0"/>
                <w:sz w:val="21"/>
                <w:szCs w:val="21"/>
                <w:highlight w:val="none"/>
                <w:lang w:val="en-US" w:eastAsia="zh-CN"/>
              </w:rPr>
              <w:t>、仪表</w:t>
            </w:r>
            <w:r>
              <w:rPr>
                <w:rFonts w:hint="eastAsia" w:ascii="仿宋" w:eastAsia="仿宋" w:cs="宋体"/>
                <w:b/>
                <w:bCs/>
                <w:color w:val="auto"/>
                <w:kern w:val="0"/>
                <w:sz w:val="21"/>
                <w:szCs w:val="21"/>
                <w:highlight w:val="none"/>
                <w:lang w:val="en-US" w:eastAsia="zh-CN"/>
              </w:rPr>
              <w:t>设备、电线电缆若干</w:t>
            </w:r>
            <w:r>
              <w:rPr>
                <w:rFonts w:hint="eastAsia" w:ascii="仿宋" w:hAnsi="仿宋" w:eastAsia="仿宋" w:cs="宋体"/>
                <w:b/>
                <w:bCs/>
                <w:color w:val="auto"/>
                <w:kern w:val="0"/>
                <w:sz w:val="21"/>
                <w:szCs w:val="21"/>
                <w:highlight w:val="none"/>
                <w:lang w:val="en-US" w:eastAsia="zh-CN"/>
              </w:rPr>
              <w:t>等</w:t>
            </w:r>
          </w:p>
        </w:tc>
      </w:tr>
      <w:tr w14:paraId="01951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16F27CD0">
            <w:pPr>
              <w:pStyle w:val="59"/>
              <w:rPr>
                <w:color w:val="auto"/>
                <w:highlight w:val="none"/>
                <w:lang w:val="zh-CN"/>
              </w:rPr>
            </w:pPr>
            <w:r>
              <w:rPr>
                <w:rFonts w:hint="eastAsia"/>
                <w:color w:val="auto"/>
                <w:highlight w:val="none"/>
                <w:lang w:val="zh-CN"/>
              </w:rPr>
              <w:t>1</w:t>
            </w:r>
            <w:r>
              <w:rPr>
                <w:color w:val="auto"/>
                <w:highlight w:val="none"/>
                <w:lang w:val="zh-CN"/>
              </w:rPr>
              <w:t>.7</w:t>
            </w:r>
          </w:p>
        </w:tc>
        <w:tc>
          <w:tcPr>
            <w:tcW w:w="1416" w:type="dxa"/>
            <w:vAlign w:val="center"/>
          </w:tcPr>
          <w:p w14:paraId="22CE61E1">
            <w:pPr>
              <w:pStyle w:val="59"/>
              <w:rPr>
                <w:color w:val="auto"/>
                <w:highlight w:val="none"/>
                <w:lang w:val="zh-CN"/>
              </w:rPr>
            </w:pPr>
            <w:r>
              <w:rPr>
                <w:rFonts w:hint="eastAsia"/>
                <w:color w:val="auto"/>
                <w:highlight w:val="none"/>
                <w:lang w:val="zh-CN"/>
              </w:rPr>
              <w:t>招标范围</w:t>
            </w:r>
          </w:p>
        </w:tc>
        <w:tc>
          <w:tcPr>
            <w:tcW w:w="6472" w:type="dxa"/>
            <w:vAlign w:val="center"/>
          </w:tcPr>
          <w:p w14:paraId="45BB76F9">
            <w:pPr>
              <w:pStyle w:val="59"/>
              <w:rPr>
                <w:rFonts w:ascii="仿宋" w:eastAsia="仿宋"/>
                <w:color w:val="auto"/>
                <w:kern w:val="0"/>
                <w:sz w:val="20"/>
                <w:highlight w:val="none"/>
              </w:rPr>
            </w:pPr>
            <w:r>
              <w:rPr>
                <w:rFonts w:hint="eastAsia" w:ascii="仿宋" w:eastAsia="仿宋"/>
                <w:color w:val="auto"/>
                <w:kern w:val="0"/>
                <w:sz w:val="20"/>
                <w:highlight w:val="none"/>
                <w:lang w:val="en-US" w:eastAsia="zh-CN"/>
              </w:rPr>
              <w:t>1套</w:t>
            </w:r>
            <w:r>
              <w:rPr>
                <w:rFonts w:hint="eastAsia" w:ascii="仿宋" w:hAnsi="仿宋" w:eastAsia="仿宋" w:cs="宋体"/>
                <w:color w:val="auto"/>
                <w:kern w:val="0"/>
                <w:sz w:val="20"/>
                <w:szCs w:val="20"/>
                <w:highlight w:val="none"/>
                <w:lang w:val="en-US" w:eastAsia="zh-CN"/>
              </w:rPr>
              <w:t>全自动阀口袋包装机</w:t>
            </w:r>
            <w:r>
              <w:rPr>
                <w:rFonts w:hint="eastAsia" w:ascii="仿宋" w:eastAsia="仿宋"/>
                <w:color w:val="auto"/>
                <w:kern w:val="0"/>
                <w:sz w:val="20"/>
                <w:highlight w:val="none"/>
              </w:rPr>
              <w:t>供应+</w:t>
            </w:r>
            <w:r>
              <w:rPr>
                <w:rFonts w:hint="eastAsia" w:ascii="仿宋" w:eastAsia="仿宋"/>
                <w:color w:val="auto"/>
                <w:kern w:val="0"/>
                <w:sz w:val="20"/>
                <w:highlight w:val="none"/>
                <w:lang w:val="en-US" w:eastAsia="zh-CN"/>
              </w:rPr>
              <w:t>施工图纸</w:t>
            </w:r>
            <w:r>
              <w:rPr>
                <w:rFonts w:hint="eastAsia" w:ascii="仿宋" w:eastAsia="仿宋"/>
                <w:color w:val="auto"/>
                <w:kern w:val="0"/>
                <w:sz w:val="20"/>
                <w:highlight w:val="none"/>
              </w:rPr>
              <w:t>+</w:t>
            </w:r>
            <w:r>
              <w:rPr>
                <w:rFonts w:hint="eastAsia" w:ascii="仿宋" w:eastAsia="仿宋"/>
                <w:color w:val="auto"/>
                <w:kern w:val="0"/>
                <w:sz w:val="20"/>
                <w:highlight w:val="none"/>
                <w:lang w:eastAsia="zh-CN"/>
              </w:rPr>
              <w:t>现场安装、</w:t>
            </w:r>
            <w:r>
              <w:rPr>
                <w:rFonts w:hint="eastAsia" w:ascii="仿宋" w:eastAsia="仿宋"/>
                <w:color w:val="auto"/>
                <w:kern w:val="0"/>
                <w:sz w:val="20"/>
                <w:highlight w:val="none"/>
              </w:rPr>
              <w:t>调试。</w:t>
            </w:r>
          </w:p>
        </w:tc>
      </w:tr>
      <w:tr w14:paraId="22FA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2" w:type="dxa"/>
            <w:vAlign w:val="center"/>
          </w:tcPr>
          <w:p w14:paraId="4FBBB5CB">
            <w:pPr>
              <w:pStyle w:val="59"/>
              <w:rPr>
                <w:color w:val="auto"/>
                <w:highlight w:val="none"/>
                <w:lang w:val="zh-CN"/>
              </w:rPr>
            </w:pPr>
            <w:r>
              <w:rPr>
                <w:rFonts w:hint="eastAsia"/>
                <w:color w:val="auto"/>
                <w:highlight w:val="none"/>
                <w:lang w:val="zh-CN"/>
              </w:rPr>
              <w:t>1</w:t>
            </w:r>
            <w:r>
              <w:rPr>
                <w:color w:val="auto"/>
                <w:highlight w:val="none"/>
                <w:lang w:val="zh-CN"/>
              </w:rPr>
              <w:t>.8</w:t>
            </w:r>
          </w:p>
        </w:tc>
        <w:tc>
          <w:tcPr>
            <w:tcW w:w="1416" w:type="dxa"/>
            <w:vAlign w:val="center"/>
          </w:tcPr>
          <w:p w14:paraId="501CA335">
            <w:pPr>
              <w:pStyle w:val="59"/>
              <w:rPr>
                <w:color w:val="auto"/>
                <w:highlight w:val="none"/>
                <w:lang w:val="zh-CN"/>
              </w:rPr>
            </w:pPr>
            <w:r>
              <w:rPr>
                <w:rFonts w:hint="eastAsia"/>
                <w:color w:val="auto"/>
                <w:highlight w:val="none"/>
                <w:lang w:val="zh-CN"/>
              </w:rPr>
              <w:t>质保期</w:t>
            </w:r>
          </w:p>
        </w:tc>
        <w:tc>
          <w:tcPr>
            <w:tcW w:w="6472" w:type="dxa"/>
            <w:vAlign w:val="center"/>
          </w:tcPr>
          <w:p w14:paraId="4A7CB72A">
            <w:pPr>
              <w:pStyle w:val="59"/>
              <w:rPr>
                <w:color w:val="auto"/>
                <w:highlight w:val="none"/>
                <w:lang w:val="zh-CN"/>
              </w:rPr>
            </w:pPr>
            <w:r>
              <w:rPr>
                <w:rFonts w:hint="eastAsia"/>
                <w:color w:val="auto"/>
                <w:highlight w:val="none"/>
                <w:lang w:val="zh-CN"/>
              </w:rPr>
              <w:t>本工程竣工验收后</w:t>
            </w:r>
            <w:r>
              <w:rPr>
                <w:rFonts w:hint="eastAsia"/>
                <w:color w:val="auto"/>
                <w:highlight w:val="none"/>
                <w:lang w:val="en-US" w:eastAsia="zh-CN"/>
              </w:rPr>
              <w:t>24</w:t>
            </w:r>
            <w:r>
              <w:rPr>
                <w:rFonts w:hint="eastAsia"/>
                <w:color w:val="auto"/>
                <w:highlight w:val="none"/>
                <w:lang w:val="zh-CN"/>
              </w:rPr>
              <w:t>个月。</w:t>
            </w:r>
          </w:p>
        </w:tc>
      </w:tr>
      <w:tr w14:paraId="20793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377FBA3F">
            <w:pPr>
              <w:pStyle w:val="59"/>
              <w:rPr>
                <w:color w:val="auto"/>
                <w:highlight w:val="none"/>
                <w:lang w:val="zh-CN"/>
              </w:rPr>
            </w:pPr>
            <w:r>
              <w:rPr>
                <w:color w:val="auto"/>
                <w:highlight w:val="none"/>
                <w:lang w:val="zh-CN"/>
              </w:rPr>
              <w:t>1.9</w:t>
            </w:r>
          </w:p>
        </w:tc>
        <w:tc>
          <w:tcPr>
            <w:tcW w:w="1416" w:type="dxa"/>
            <w:vAlign w:val="center"/>
          </w:tcPr>
          <w:p w14:paraId="35E656CD">
            <w:pPr>
              <w:pStyle w:val="59"/>
              <w:rPr>
                <w:color w:val="auto"/>
                <w:highlight w:val="none"/>
                <w:lang w:val="zh-CN"/>
              </w:rPr>
            </w:pPr>
            <w:r>
              <w:rPr>
                <w:rFonts w:hint="eastAsia"/>
                <w:color w:val="auto"/>
                <w:highlight w:val="none"/>
                <w:lang w:val="zh-CN"/>
              </w:rPr>
              <w:t>交货日期</w:t>
            </w:r>
          </w:p>
        </w:tc>
        <w:tc>
          <w:tcPr>
            <w:tcW w:w="6472" w:type="dxa"/>
            <w:vAlign w:val="center"/>
          </w:tcPr>
          <w:p w14:paraId="272B7E2C">
            <w:pPr>
              <w:pStyle w:val="59"/>
              <w:rPr>
                <w:rFonts w:hint="default" w:eastAsia="仿宋_GB2312"/>
                <w:color w:val="auto"/>
                <w:highlight w:val="none"/>
                <w:lang w:val="en-US" w:eastAsia="zh-CN"/>
              </w:rPr>
            </w:pPr>
            <w:r>
              <w:rPr>
                <w:rFonts w:hint="eastAsia"/>
                <w:color w:val="auto"/>
                <w:highlight w:val="none"/>
                <w:lang w:val="en-US" w:eastAsia="zh-CN"/>
              </w:rPr>
              <w:t>60自然日内</w:t>
            </w:r>
          </w:p>
        </w:tc>
      </w:tr>
      <w:tr w14:paraId="1CF41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5D4D3A43">
            <w:pPr>
              <w:pStyle w:val="59"/>
              <w:rPr>
                <w:color w:val="auto"/>
                <w:highlight w:val="none"/>
                <w:lang w:val="zh-CN"/>
              </w:rPr>
            </w:pPr>
            <w:r>
              <w:rPr>
                <w:rFonts w:hint="eastAsia"/>
                <w:color w:val="auto"/>
                <w:highlight w:val="none"/>
                <w:lang w:val="zh-CN"/>
              </w:rPr>
              <w:t>1.</w:t>
            </w:r>
            <w:r>
              <w:rPr>
                <w:color w:val="auto"/>
                <w:highlight w:val="none"/>
                <w:lang w:val="zh-CN"/>
              </w:rPr>
              <w:t>10</w:t>
            </w:r>
          </w:p>
        </w:tc>
        <w:tc>
          <w:tcPr>
            <w:tcW w:w="1416" w:type="dxa"/>
            <w:vAlign w:val="center"/>
          </w:tcPr>
          <w:p w14:paraId="04848214">
            <w:pPr>
              <w:pStyle w:val="59"/>
              <w:rPr>
                <w:rFonts w:ascii="Calibri" w:hAnsi="Calibri"/>
                <w:color w:val="auto"/>
                <w:highlight w:val="none"/>
              </w:rPr>
            </w:pPr>
            <w:r>
              <w:rPr>
                <w:rFonts w:hint="eastAsia" w:ascii="Calibri" w:hAnsi="Calibri"/>
                <w:color w:val="auto"/>
                <w:highlight w:val="none"/>
              </w:rPr>
              <w:t>付款方式和进度</w:t>
            </w:r>
          </w:p>
        </w:tc>
        <w:tc>
          <w:tcPr>
            <w:tcW w:w="6472" w:type="dxa"/>
            <w:vAlign w:val="center"/>
          </w:tcPr>
          <w:p w14:paraId="3F670FA7">
            <w:pPr>
              <w:pStyle w:val="59"/>
              <w:rPr>
                <w:color w:val="auto"/>
                <w:highlight w:val="none"/>
                <w:lang w:val="zh-CN"/>
              </w:rPr>
            </w:pPr>
            <w:r>
              <w:rPr>
                <w:rFonts w:hint="eastAsia"/>
                <w:color w:val="auto"/>
                <w:highlight w:val="none"/>
                <w:lang w:val="zh-CN"/>
              </w:rPr>
              <w:t>合同签订后，乙方技术方案提交甲方并经确认后15日内支付合同金额的20%，货到现场验收合格后支付至合同金额60%，竣工验收调试合格支付至合同金额95%，5%质保金质保期满后支付。（投标方可自行申报，此条款作为评标主要项之一）</w:t>
            </w:r>
          </w:p>
        </w:tc>
      </w:tr>
      <w:tr w14:paraId="2CF1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B193A8E">
            <w:pPr>
              <w:pStyle w:val="59"/>
              <w:rPr>
                <w:color w:val="auto"/>
                <w:highlight w:val="none"/>
                <w:lang w:val="zh-CN"/>
              </w:rPr>
            </w:pPr>
            <w:r>
              <w:rPr>
                <w:color w:val="auto"/>
                <w:highlight w:val="none"/>
                <w:lang w:val="zh-CN"/>
              </w:rPr>
              <w:t>1.11</w:t>
            </w:r>
          </w:p>
        </w:tc>
        <w:tc>
          <w:tcPr>
            <w:tcW w:w="1416" w:type="dxa"/>
            <w:vAlign w:val="center"/>
          </w:tcPr>
          <w:p w14:paraId="19E82A6C">
            <w:pPr>
              <w:pStyle w:val="59"/>
              <w:rPr>
                <w:color w:val="auto"/>
                <w:highlight w:val="none"/>
                <w:lang w:val="zh-CN"/>
              </w:rPr>
            </w:pPr>
            <w:r>
              <w:rPr>
                <w:rFonts w:hint="eastAsia"/>
                <w:color w:val="auto"/>
                <w:highlight w:val="none"/>
                <w:lang w:val="zh-CN"/>
              </w:rPr>
              <w:t>投标有效期</w:t>
            </w:r>
          </w:p>
        </w:tc>
        <w:tc>
          <w:tcPr>
            <w:tcW w:w="6472" w:type="dxa"/>
            <w:vAlign w:val="center"/>
          </w:tcPr>
          <w:p w14:paraId="61574BDA">
            <w:pPr>
              <w:pStyle w:val="59"/>
              <w:rPr>
                <w:color w:val="auto"/>
                <w:highlight w:val="none"/>
                <w:lang w:val="zh-CN"/>
              </w:rPr>
            </w:pPr>
            <w:r>
              <w:rPr>
                <w:rFonts w:hint="eastAsia"/>
                <w:color w:val="auto"/>
                <w:highlight w:val="none"/>
                <w:lang w:val="en-US" w:eastAsia="zh-CN"/>
              </w:rPr>
              <w:t>9</w:t>
            </w:r>
            <w:r>
              <w:rPr>
                <w:rFonts w:hint="eastAsia"/>
                <w:color w:val="auto"/>
                <w:highlight w:val="none"/>
                <w:lang w:val="zh-CN"/>
              </w:rPr>
              <w:t>0天</w:t>
            </w:r>
          </w:p>
        </w:tc>
      </w:tr>
      <w:tr w14:paraId="64C6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E504EBC">
            <w:pPr>
              <w:pStyle w:val="59"/>
              <w:rPr>
                <w:color w:val="auto"/>
                <w:highlight w:val="none"/>
                <w:lang w:val="zh-CN"/>
              </w:rPr>
            </w:pPr>
            <w:r>
              <w:rPr>
                <w:color w:val="auto"/>
                <w:highlight w:val="none"/>
                <w:lang w:val="zh-CN"/>
              </w:rPr>
              <w:t>1.12</w:t>
            </w:r>
          </w:p>
        </w:tc>
        <w:tc>
          <w:tcPr>
            <w:tcW w:w="1416" w:type="dxa"/>
            <w:vAlign w:val="center"/>
          </w:tcPr>
          <w:p w14:paraId="5A3497F0">
            <w:pPr>
              <w:pStyle w:val="59"/>
              <w:rPr>
                <w:b/>
                <w:color w:val="auto"/>
                <w:highlight w:val="none"/>
                <w:lang w:val="zh-CN"/>
              </w:rPr>
            </w:pPr>
            <w:r>
              <w:rPr>
                <w:rFonts w:hint="eastAsia"/>
                <w:color w:val="auto"/>
                <w:highlight w:val="none"/>
                <w:lang w:val="zh-CN"/>
              </w:rPr>
              <w:t>投标人资质条件、能力和信誉要求</w:t>
            </w:r>
          </w:p>
        </w:tc>
        <w:tc>
          <w:tcPr>
            <w:tcW w:w="6472" w:type="dxa"/>
            <w:vAlign w:val="center"/>
          </w:tcPr>
          <w:p w14:paraId="36666602">
            <w:pPr>
              <w:pStyle w:val="59"/>
              <w:rPr>
                <w:rFonts w:ascii="Calibri" w:hAnsi="Calibri"/>
                <w:color w:val="auto"/>
                <w:highlight w:val="none"/>
              </w:rPr>
            </w:pPr>
            <w:r>
              <w:rPr>
                <w:rFonts w:hint="eastAsia"/>
                <w:color w:val="auto"/>
                <w:highlight w:val="none"/>
                <w:lang w:val="zh-CN"/>
              </w:rPr>
              <w:t>1.</w:t>
            </w:r>
            <w:r>
              <w:rPr>
                <w:rFonts w:hint="eastAsia" w:ascii="Calibri" w:hAnsi="Calibri"/>
                <w:color w:val="auto"/>
                <w:highlight w:val="none"/>
              </w:rPr>
              <w:t>投标</w:t>
            </w:r>
            <w:r>
              <w:rPr>
                <w:rFonts w:hint="eastAsia"/>
                <w:color w:val="auto"/>
                <w:highlight w:val="none"/>
                <w:lang w:val="zh-CN"/>
              </w:rPr>
              <w:t>人的三证（营业执照、税务登记证、组织机构代码证，三证合一的视为三证同时具备）齐全，符合要求，并提供复印件。</w:t>
            </w:r>
          </w:p>
          <w:p w14:paraId="720AD98C">
            <w:pPr>
              <w:pStyle w:val="59"/>
              <w:rPr>
                <w:color w:val="auto"/>
                <w:highlight w:val="none"/>
                <w:lang w:val="zh-CN"/>
              </w:rPr>
            </w:pPr>
            <w:r>
              <w:rPr>
                <w:rFonts w:hint="eastAsia"/>
                <w:color w:val="auto"/>
                <w:highlight w:val="none"/>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560380B2">
            <w:pPr>
              <w:pStyle w:val="59"/>
              <w:rPr>
                <w:color w:val="auto"/>
                <w:highlight w:val="none"/>
                <w:lang w:val="zh-CN"/>
              </w:rPr>
            </w:pPr>
            <w:r>
              <w:rPr>
                <w:rFonts w:hint="eastAsia"/>
                <w:color w:val="auto"/>
                <w:highlight w:val="none"/>
                <w:lang w:val="zh-CN"/>
              </w:rPr>
              <w:t>3.满足与投标物资有关的供应能力并提供相关说明材料。包括专业、技术资格和能力，资金、设备和其他物质设施状况，管理能力，经验、信誉和相应的从业人员。</w:t>
            </w:r>
          </w:p>
          <w:p w14:paraId="5B4A9D51">
            <w:pPr>
              <w:pStyle w:val="59"/>
              <w:rPr>
                <w:color w:val="auto"/>
                <w:highlight w:val="none"/>
                <w:lang w:val="zh-CN"/>
              </w:rPr>
            </w:pPr>
            <w:r>
              <w:rPr>
                <w:rFonts w:hint="eastAsia"/>
                <w:color w:val="auto"/>
                <w:highlight w:val="none"/>
                <w:lang w:val="zh-CN"/>
              </w:rPr>
              <w:t>4</w:t>
            </w:r>
            <w:r>
              <w:rPr>
                <w:color w:val="auto"/>
                <w:highlight w:val="none"/>
                <w:lang w:val="zh-CN"/>
              </w:rPr>
              <w:t>.</w:t>
            </w:r>
            <w:r>
              <w:rPr>
                <w:rFonts w:hint="eastAsia"/>
                <w:color w:val="auto"/>
                <w:highlight w:val="none"/>
                <w:lang w:val="zh-CN"/>
              </w:rPr>
              <w:t>投标人具有良好的财务状况并提供证明材料。包括会计师事务所出具的投标人近年度审计报告</w:t>
            </w:r>
            <w:r>
              <w:rPr>
                <w:rFonts w:hint="eastAsia" w:ascii="Calibri" w:hAnsi="Calibri"/>
                <w:color w:val="auto"/>
                <w:highlight w:val="none"/>
              </w:rPr>
              <w:t>（含资产负债表</w:t>
            </w:r>
            <w:r>
              <w:rPr>
                <w:rFonts w:hint="eastAsia"/>
                <w:color w:val="auto"/>
                <w:highlight w:val="none"/>
                <w:lang w:val="zh-CN"/>
              </w:rPr>
              <w:t>、损益表</w:t>
            </w:r>
            <w:r>
              <w:rPr>
                <w:rFonts w:hint="eastAsia" w:ascii="Calibri" w:hAnsi="Calibri"/>
                <w:color w:val="auto"/>
                <w:highlight w:val="none"/>
              </w:rPr>
              <w:t>、</w:t>
            </w:r>
            <w:r>
              <w:rPr>
                <w:rFonts w:hint="eastAsia"/>
                <w:color w:val="auto"/>
                <w:highlight w:val="none"/>
                <w:lang w:val="zh-CN"/>
              </w:rPr>
              <w:t>现金流量表</w:t>
            </w:r>
            <w:r>
              <w:rPr>
                <w:rFonts w:hint="eastAsia" w:ascii="Calibri" w:hAnsi="Calibri"/>
                <w:color w:val="auto"/>
                <w:highlight w:val="none"/>
              </w:rPr>
              <w:t>）</w:t>
            </w:r>
            <w:r>
              <w:rPr>
                <w:rFonts w:hint="eastAsia"/>
                <w:color w:val="auto"/>
                <w:highlight w:val="none"/>
                <w:lang w:val="zh-CN"/>
              </w:rPr>
              <w:t>。</w:t>
            </w:r>
          </w:p>
          <w:p w14:paraId="4215D655">
            <w:pPr>
              <w:pStyle w:val="59"/>
              <w:rPr>
                <w:color w:val="auto"/>
                <w:highlight w:val="none"/>
                <w:lang w:val="zh-CN"/>
              </w:rPr>
            </w:pPr>
            <w:r>
              <w:rPr>
                <w:rFonts w:hint="eastAsia"/>
                <w:color w:val="auto"/>
                <w:highlight w:val="none"/>
                <w:lang w:val="zh-CN"/>
              </w:rPr>
              <w:t>5.如是代理商投标的，需提供物资制造商给投标人的有效授权书。</w:t>
            </w:r>
          </w:p>
          <w:p w14:paraId="7558E029">
            <w:pPr>
              <w:pStyle w:val="59"/>
              <w:rPr>
                <w:color w:val="auto"/>
                <w:highlight w:val="none"/>
                <w:lang w:val="zh-CN"/>
              </w:rPr>
            </w:pPr>
            <w:r>
              <w:rPr>
                <w:rFonts w:hint="eastAsia"/>
                <w:color w:val="auto"/>
                <w:highlight w:val="none"/>
                <w:lang w:val="zh-CN"/>
              </w:rPr>
              <w:t>6.提供投标人法定代表人签发的投标授权书原件及被授权人身份证复印件。非法人单位投标的，需提供负责人签发的授权书原件及被授权人身份证复印件。</w:t>
            </w:r>
          </w:p>
          <w:p w14:paraId="3DCD7887">
            <w:pPr>
              <w:pStyle w:val="59"/>
              <w:rPr>
                <w:color w:val="auto"/>
                <w:highlight w:val="none"/>
                <w:lang w:val="zh-CN"/>
              </w:rPr>
            </w:pPr>
            <w:r>
              <w:rPr>
                <w:color w:val="auto"/>
                <w:highlight w:val="none"/>
                <w:lang w:val="zh-CN"/>
              </w:rPr>
              <w:t>7.</w:t>
            </w:r>
            <w:r>
              <w:rPr>
                <w:rFonts w:hint="eastAsia"/>
                <w:color w:val="auto"/>
                <w:highlight w:val="none"/>
                <w:lang w:val="zh-CN"/>
              </w:rPr>
              <w:t>提供招标文件要求的其他有关文件和表格。</w:t>
            </w:r>
          </w:p>
        </w:tc>
      </w:tr>
      <w:tr w14:paraId="2C35A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CCF1D72">
            <w:pPr>
              <w:autoSpaceDE w:val="0"/>
              <w:autoSpaceDN w:val="0"/>
              <w:adjustRightInd w:val="0"/>
              <w:spacing w:line="400" w:lineRule="exact"/>
              <w:jc w:val="center"/>
              <w:rPr>
                <w:rFonts w:ascii="仿宋_GB2312" w:hAnsi="仿宋" w:eastAsia="仿宋_GB2312" w:cs="宋体"/>
                <w:b/>
                <w:bCs/>
                <w:color w:val="auto"/>
                <w:sz w:val="24"/>
                <w:highlight w:val="none"/>
                <w:lang w:val="zh-CN"/>
              </w:rPr>
            </w:pPr>
            <w:r>
              <w:rPr>
                <w:rFonts w:ascii="仿宋_GB2312" w:hAnsi="仿宋" w:eastAsia="仿宋_GB2312" w:cs="宋体"/>
                <w:b/>
                <w:bCs/>
                <w:color w:val="auto"/>
                <w:sz w:val="24"/>
                <w:highlight w:val="none"/>
                <w:lang w:val="zh-CN"/>
              </w:rPr>
              <w:t>2</w:t>
            </w:r>
          </w:p>
        </w:tc>
        <w:tc>
          <w:tcPr>
            <w:tcW w:w="7888" w:type="dxa"/>
            <w:gridSpan w:val="2"/>
            <w:vAlign w:val="center"/>
          </w:tcPr>
          <w:p w14:paraId="7471D52C">
            <w:pPr>
              <w:autoSpaceDE w:val="0"/>
              <w:autoSpaceDN w:val="0"/>
              <w:adjustRightInd w:val="0"/>
              <w:spacing w:line="400" w:lineRule="exact"/>
              <w:jc w:val="center"/>
              <w:rPr>
                <w:rFonts w:ascii="仿宋_GB2312" w:hAnsi="仿宋" w:eastAsia="仿宋_GB2312" w:cs="宋体"/>
                <w:b/>
                <w:bCs/>
                <w:color w:val="auto"/>
                <w:sz w:val="24"/>
                <w:highlight w:val="none"/>
                <w:lang w:val="zh-CN"/>
              </w:rPr>
            </w:pPr>
            <w:r>
              <w:rPr>
                <w:rFonts w:hint="eastAsia" w:ascii="仿宋_GB2312" w:hAnsi="仿宋" w:eastAsia="仿宋_GB2312" w:cs="宋体"/>
                <w:b/>
                <w:bCs/>
                <w:color w:val="auto"/>
                <w:sz w:val="24"/>
                <w:highlight w:val="none"/>
                <w:lang w:val="zh-CN"/>
              </w:rPr>
              <w:t>投标文件编制</w:t>
            </w:r>
          </w:p>
        </w:tc>
      </w:tr>
      <w:tr w14:paraId="1A89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4A58EA35">
            <w:pPr>
              <w:pStyle w:val="59"/>
              <w:rPr>
                <w:color w:val="auto"/>
                <w:highlight w:val="none"/>
                <w:lang w:val="zh-CN"/>
              </w:rPr>
            </w:pPr>
            <w:r>
              <w:rPr>
                <w:color w:val="auto"/>
                <w:highlight w:val="none"/>
                <w:lang w:val="zh-CN"/>
              </w:rPr>
              <w:t>2.1</w:t>
            </w:r>
          </w:p>
        </w:tc>
        <w:tc>
          <w:tcPr>
            <w:tcW w:w="1416" w:type="dxa"/>
            <w:vAlign w:val="center"/>
          </w:tcPr>
          <w:p w14:paraId="595EEE4A">
            <w:pPr>
              <w:pStyle w:val="59"/>
              <w:rPr>
                <w:color w:val="auto"/>
                <w:highlight w:val="none"/>
                <w:lang w:val="zh-CN"/>
              </w:rPr>
            </w:pPr>
            <w:r>
              <w:rPr>
                <w:rFonts w:hint="eastAsia"/>
                <w:color w:val="auto"/>
                <w:highlight w:val="none"/>
                <w:lang w:val="zh-CN"/>
              </w:rPr>
              <w:t>投标文件</w:t>
            </w:r>
          </w:p>
        </w:tc>
        <w:tc>
          <w:tcPr>
            <w:tcW w:w="6472" w:type="dxa"/>
            <w:vAlign w:val="center"/>
          </w:tcPr>
          <w:p w14:paraId="24437645">
            <w:pPr>
              <w:pStyle w:val="59"/>
              <w:rPr>
                <w:color w:val="auto"/>
                <w:highlight w:val="none"/>
                <w:lang w:val="zh-CN"/>
              </w:rPr>
            </w:pPr>
            <w:r>
              <w:rPr>
                <w:rFonts w:hint="eastAsia"/>
                <w:color w:val="auto"/>
                <w:highlight w:val="none"/>
                <w:lang w:val="zh-CN"/>
              </w:rPr>
              <w:t>本次招标需提供以下版本的投标文件：</w:t>
            </w:r>
          </w:p>
          <w:p w14:paraId="451F699C">
            <w:pPr>
              <w:pStyle w:val="59"/>
              <w:rPr>
                <w:color w:val="auto"/>
                <w:highlight w:val="none"/>
                <w:lang w:val="zh-CN"/>
              </w:rPr>
            </w:pPr>
            <w:r>
              <w:rPr>
                <w:rFonts w:hint="eastAsia"/>
                <w:color w:val="auto"/>
                <w:highlight w:val="none"/>
                <w:lang w:val="zh-CN"/>
              </w:rPr>
              <w:t>正本1份，副本4份。</w:t>
            </w:r>
          </w:p>
          <w:p w14:paraId="18E71ADF">
            <w:pPr>
              <w:pStyle w:val="59"/>
              <w:rPr>
                <w:color w:val="auto"/>
                <w:highlight w:val="none"/>
                <w:lang w:val="zh-CN"/>
              </w:rPr>
            </w:pPr>
            <w:r>
              <w:rPr>
                <w:rFonts w:hint="eastAsia"/>
                <w:color w:val="auto"/>
                <w:highlight w:val="none"/>
                <w:lang w:val="zh-CN"/>
              </w:rPr>
              <w:t>加盖公章的技术投标文件及商务投标文件的电子版（</w:t>
            </w:r>
            <w:r>
              <w:rPr>
                <w:color w:val="auto"/>
                <w:highlight w:val="none"/>
                <w:lang w:val="zh-CN"/>
              </w:rPr>
              <w:t>PDF</w:t>
            </w:r>
            <w:r>
              <w:rPr>
                <w:rFonts w:hint="eastAsia"/>
                <w:color w:val="auto"/>
                <w:highlight w:val="none"/>
                <w:lang w:val="zh-CN"/>
              </w:rPr>
              <w:t>格式），技术投标文件电子版和商务投标文件电子版用不同的U盘分开存放。</w:t>
            </w:r>
          </w:p>
          <w:p w14:paraId="1A2E25A7">
            <w:pPr>
              <w:pStyle w:val="59"/>
              <w:rPr>
                <w:color w:val="auto"/>
                <w:highlight w:val="none"/>
                <w:lang w:val="zh-CN"/>
              </w:rPr>
            </w:pPr>
            <w:r>
              <w:rPr>
                <w:rFonts w:hint="eastAsia"/>
                <w:color w:val="auto"/>
                <w:highlight w:val="none"/>
                <w:lang w:val="zh-CN"/>
              </w:rPr>
              <w:t>投标截止时间后，投标文件不予退还。</w:t>
            </w:r>
          </w:p>
        </w:tc>
      </w:tr>
      <w:tr w14:paraId="65DE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1400D7E5">
            <w:pPr>
              <w:pStyle w:val="59"/>
              <w:rPr>
                <w:color w:val="auto"/>
                <w:highlight w:val="none"/>
                <w:lang w:val="zh-CN"/>
              </w:rPr>
            </w:pPr>
            <w:r>
              <w:rPr>
                <w:color w:val="auto"/>
                <w:highlight w:val="none"/>
                <w:lang w:val="zh-CN"/>
              </w:rPr>
              <w:t>2.2</w:t>
            </w:r>
          </w:p>
        </w:tc>
        <w:tc>
          <w:tcPr>
            <w:tcW w:w="1416" w:type="dxa"/>
            <w:vAlign w:val="center"/>
          </w:tcPr>
          <w:p w14:paraId="7F3CE219">
            <w:pPr>
              <w:pStyle w:val="59"/>
              <w:rPr>
                <w:color w:val="auto"/>
                <w:highlight w:val="none"/>
                <w:lang w:val="zh-CN"/>
              </w:rPr>
            </w:pPr>
            <w:r>
              <w:rPr>
                <w:rFonts w:hint="eastAsia"/>
                <w:color w:val="auto"/>
                <w:highlight w:val="none"/>
                <w:lang w:val="zh-CN"/>
              </w:rPr>
              <w:t>投标文件签署</w:t>
            </w:r>
          </w:p>
        </w:tc>
        <w:tc>
          <w:tcPr>
            <w:tcW w:w="6472" w:type="dxa"/>
            <w:vAlign w:val="center"/>
          </w:tcPr>
          <w:p w14:paraId="0C6DDEDD">
            <w:pPr>
              <w:pStyle w:val="59"/>
              <w:rPr>
                <w:color w:val="auto"/>
                <w:highlight w:val="none"/>
                <w:lang w:val="zh-CN"/>
              </w:rPr>
            </w:pPr>
            <w:r>
              <w:rPr>
                <w:rFonts w:hint="eastAsia"/>
                <w:color w:val="auto"/>
                <w:highlight w:val="none"/>
                <w:lang w:val="zh-CN"/>
              </w:rPr>
              <w:t>投标文件需签署的地方，须由投标人的法定代表人（其他组织负责人）或经其正式授权的代表签署。</w:t>
            </w:r>
          </w:p>
        </w:tc>
      </w:tr>
      <w:tr w14:paraId="6150E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4D3B92E4">
            <w:pPr>
              <w:pStyle w:val="59"/>
              <w:rPr>
                <w:color w:val="auto"/>
                <w:highlight w:val="none"/>
                <w:lang w:val="zh-CN"/>
              </w:rPr>
            </w:pPr>
            <w:r>
              <w:rPr>
                <w:color w:val="auto"/>
                <w:highlight w:val="none"/>
                <w:lang w:val="zh-CN"/>
              </w:rPr>
              <w:t>2.3</w:t>
            </w:r>
          </w:p>
        </w:tc>
        <w:tc>
          <w:tcPr>
            <w:tcW w:w="1416" w:type="dxa"/>
            <w:vAlign w:val="center"/>
          </w:tcPr>
          <w:p w14:paraId="5662294F">
            <w:pPr>
              <w:pStyle w:val="59"/>
              <w:rPr>
                <w:color w:val="auto"/>
                <w:highlight w:val="none"/>
                <w:lang w:val="zh-CN"/>
              </w:rPr>
            </w:pPr>
            <w:r>
              <w:rPr>
                <w:rFonts w:hint="eastAsia"/>
                <w:color w:val="auto"/>
                <w:highlight w:val="none"/>
                <w:lang w:val="zh-CN"/>
              </w:rPr>
              <w:t>加密和密封要求</w:t>
            </w:r>
          </w:p>
        </w:tc>
        <w:tc>
          <w:tcPr>
            <w:tcW w:w="6472" w:type="dxa"/>
            <w:vAlign w:val="center"/>
          </w:tcPr>
          <w:p w14:paraId="28C2F637">
            <w:pPr>
              <w:pStyle w:val="59"/>
              <w:rPr>
                <w:color w:val="auto"/>
                <w:highlight w:val="none"/>
                <w:lang w:val="zh-CN"/>
              </w:rPr>
            </w:pPr>
            <w:r>
              <w:rPr>
                <w:rFonts w:hint="eastAsia"/>
                <w:color w:val="auto"/>
                <w:highlight w:val="none"/>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07438856">
            <w:pPr>
              <w:pStyle w:val="59"/>
              <w:rPr>
                <w:color w:val="auto"/>
                <w:highlight w:val="none"/>
                <w:lang w:val="zh-CN"/>
              </w:rPr>
            </w:pPr>
            <w:r>
              <w:rPr>
                <w:rFonts w:hint="eastAsia"/>
                <w:color w:val="auto"/>
                <w:highlight w:val="none"/>
                <w:lang w:val="zh-CN"/>
              </w:rPr>
              <w:t>存放技术投标文件电子版本的U盘，与技术投标文件一同密封。存放商务投标文件电子版本的U盘，与商务投标文件一同密封。</w:t>
            </w:r>
          </w:p>
          <w:p w14:paraId="54B6A1F9">
            <w:pPr>
              <w:pStyle w:val="59"/>
              <w:rPr>
                <w:color w:val="auto"/>
                <w:highlight w:val="none"/>
                <w:lang w:val="zh-CN"/>
              </w:rPr>
            </w:pPr>
            <w:r>
              <w:rPr>
                <w:rFonts w:hint="eastAsia"/>
                <w:color w:val="auto"/>
                <w:highlight w:val="none"/>
                <w:lang w:val="zh-CN"/>
              </w:rPr>
              <w:t>如招标文件要求投标人提供电子版投标报价表（Excel格式）的，报价表存放在商务投标文件电子版本的U盘中。</w:t>
            </w:r>
          </w:p>
          <w:p w14:paraId="07A16A16">
            <w:pPr>
              <w:pStyle w:val="59"/>
              <w:rPr>
                <w:color w:val="auto"/>
                <w:highlight w:val="none"/>
                <w:lang w:val="zh-CN"/>
              </w:rPr>
            </w:pPr>
            <w:r>
              <w:rPr>
                <w:rFonts w:hint="eastAsia"/>
                <w:color w:val="auto"/>
                <w:highlight w:val="none"/>
                <w:lang w:val="zh-CN"/>
              </w:rPr>
              <w:t>如果未按要求密封和标记，对误投和提前启封概不负责。</w:t>
            </w:r>
          </w:p>
        </w:tc>
      </w:tr>
      <w:tr w14:paraId="065D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6A53211B">
            <w:pPr>
              <w:pStyle w:val="59"/>
              <w:rPr>
                <w:color w:val="auto"/>
                <w:highlight w:val="none"/>
                <w:lang w:val="zh-CN"/>
              </w:rPr>
            </w:pPr>
            <w:r>
              <w:rPr>
                <w:color w:val="auto"/>
                <w:highlight w:val="none"/>
                <w:lang w:val="zh-CN"/>
              </w:rPr>
              <w:t>2.</w:t>
            </w:r>
            <w:r>
              <w:rPr>
                <w:rFonts w:hint="eastAsia"/>
                <w:color w:val="auto"/>
                <w:highlight w:val="none"/>
                <w:lang w:val="zh-CN"/>
              </w:rPr>
              <w:t>4</w:t>
            </w:r>
          </w:p>
        </w:tc>
        <w:tc>
          <w:tcPr>
            <w:tcW w:w="1416" w:type="dxa"/>
            <w:vAlign w:val="center"/>
          </w:tcPr>
          <w:p w14:paraId="27334B50">
            <w:pPr>
              <w:pStyle w:val="59"/>
              <w:rPr>
                <w:color w:val="auto"/>
                <w:highlight w:val="none"/>
                <w:lang w:val="zh-CN"/>
              </w:rPr>
            </w:pPr>
            <w:r>
              <w:rPr>
                <w:rFonts w:hint="eastAsia"/>
                <w:color w:val="auto"/>
                <w:highlight w:val="none"/>
                <w:lang w:val="zh-CN"/>
              </w:rPr>
              <w:t>投标语言及计量单位</w:t>
            </w:r>
          </w:p>
        </w:tc>
        <w:tc>
          <w:tcPr>
            <w:tcW w:w="6472" w:type="dxa"/>
            <w:vAlign w:val="center"/>
          </w:tcPr>
          <w:p w14:paraId="19B3596D">
            <w:pPr>
              <w:pStyle w:val="59"/>
              <w:rPr>
                <w:color w:val="auto"/>
                <w:highlight w:val="none"/>
                <w:lang w:val="zh-CN"/>
              </w:rPr>
            </w:pPr>
            <w:r>
              <w:rPr>
                <w:rFonts w:hint="eastAsia"/>
                <w:color w:val="auto"/>
                <w:highlight w:val="none"/>
                <w:lang w:val="zh-CN"/>
              </w:rPr>
              <w:t>1.投标文件及投标人和招标人就投标所交换的文件，应以中文书写。</w:t>
            </w:r>
          </w:p>
          <w:p w14:paraId="1707E9C4">
            <w:pPr>
              <w:pStyle w:val="59"/>
              <w:rPr>
                <w:color w:val="auto"/>
                <w:highlight w:val="none"/>
                <w:lang w:val="zh-CN"/>
              </w:rPr>
            </w:pPr>
            <w:r>
              <w:rPr>
                <w:color w:val="auto"/>
                <w:highlight w:val="none"/>
                <w:lang w:val="zh-CN"/>
              </w:rPr>
              <w:t>2.</w:t>
            </w:r>
            <w:r>
              <w:rPr>
                <w:rFonts w:hint="eastAsia"/>
                <w:color w:val="auto"/>
                <w:highlight w:val="none"/>
                <w:lang w:val="zh-CN"/>
              </w:rPr>
              <w:t>除招标文件另有规定外，计量单位应使用中华人民共和国法定计量单位（国际单位制和国家选定的其他计量单位）。</w:t>
            </w:r>
          </w:p>
        </w:tc>
      </w:tr>
      <w:tr w14:paraId="7D4CF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4137B66E">
            <w:pPr>
              <w:autoSpaceDE w:val="0"/>
              <w:autoSpaceDN w:val="0"/>
              <w:adjustRightInd w:val="0"/>
              <w:spacing w:line="400" w:lineRule="exact"/>
              <w:jc w:val="center"/>
              <w:rPr>
                <w:rFonts w:ascii="仿宋_GB2312" w:hAnsi="仿宋" w:eastAsia="仿宋_GB2312" w:cs="宋体"/>
                <w:b/>
                <w:bCs/>
                <w:color w:val="auto"/>
                <w:sz w:val="24"/>
                <w:highlight w:val="none"/>
                <w:lang w:val="zh-CN"/>
              </w:rPr>
            </w:pPr>
            <w:r>
              <w:rPr>
                <w:rFonts w:ascii="仿宋_GB2312" w:hAnsi="仿宋" w:eastAsia="仿宋_GB2312" w:cs="宋体"/>
                <w:b/>
                <w:bCs/>
                <w:color w:val="auto"/>
                <w:sz w:val="24"/>
                <w:highlight w:val="none"/>
                <w:lang w:val="zh-CN"/>
              </w:rPr>
              <w:t>3</w:t>
            </w:r>
          </w:p>
        </w:tc>
        <w:tc>
          <w:tcPr>
            <w:tcW w:w="7888" w:type="dxa"/>
            <w:gridSpan w:val="2"/>
            <w:vAlign w:val="center"/>
          </w:tcPr>
          <w:p w14:paraId="69C106E7">
            <w:pPr>
              <w:autoSpaceDE w:val="0"/>
              <w:autoSpaceDN w:val="0"/>
              <w:adjustRightInd w:val="0"/>
              <w:spacing w:line="400" w:lineRule="exact"/>
              <w:jc w:val="center"/>
              <w:rPr>
                <w:rFonts w:ascii="仿宋_GB2312" w:hAnsi="仿宋" w:eastAsia="仿宋_GB2312" w:cs="宋体"/>
                <w:b/>
                <w:bCs/>
                <w:color w:val="auto"/>
                <w:sz w:val="24"/>
                <w:highlight w:val="none"/>
                <w:lang w:val="zh-CN"/>
              </w:rPr>
            </w:pPr>
            <w:r>
              <w:rPr>
                <w:rFonts w:hint="eastAsia" w:ascii="仿宋_GB2312" w:hAnsi="仿宋" w:eastAsia="仿宋_GB2312" w:cs="宋体"/>
                <w:b/>
                <w:bCs/>
                <w:color w:val="auto"/>
                <w:sz w:val="24"/>
                <w:highlight w:val="none"/>
                <w:lang w:val="zh-CN"/>
              </w:rPr>
              <w:t>投标文件的组成（分装成技术投标文件、商务投标文件两部分）</w:t>
            </w:r>
          </w:p>
        </w:tc>
      </w:tr>
      <w:tr w14:paraId="3B47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2AC6B401">
            <w:pPr>
              <w:pStyle w:val="59"/>
              <w:rPr>
                <w:color w:val="auto"/>
                <w:highlight w:val="none"/>
                <w:lang w:val="zh-CN"/>
              </w:rPr>
            </w:pPr>
            <w:r>
              <w:rPr>
                <w:rFonts w:hint="eastAsia"/>
                <w:color w:val="auto"/>
                <w:highlight w:val="none"/>
                <w:lang w:val="zh-CN"/>
              </w:rPr>
              <w:t>3.1</w:t>
            </w:r>
          </w:p>
        </w:tc>
        <w:tc>
          <w:tcPr>
            <w:tcW w:w="1416" w:type="dxa"/>
            <w:vAlign w:val="center"/>
          </w:tcPr>
          <w:p w14:paraId="2CDB0CC1">
            <w:pPr>
              <w:pStyle w:val="59"/>
              <w:rPr>
                <w:color w:val="auto"/>
                <w:highlight w:val="none"/>
                <w:lang w:val="zh-CN"/>
              </w:rPr>
            </w:pPr>
            <w:r>
              <w:rPr>
                <w:rFonts w:hint="eastAsia"/>
                <w:color w:val="auto"/>
                <w:highlight w:val="none"/>
                <w:lang w:val="zh-CN"/>
              </w:rPr>
              <w:t>技术投标文件</w:t>
            </w:r>
          </w:p>
        </w:tc>
        <w:tc>
          <w:tcPr>
            <w:tcW w:w="6472" w:type="dxa"/>
            <w:vAlign w:val="center"/>
          </w:tcPr>
          <w:p w14:paraId="39A7B8BC">
            <w:pPr>
              <w:pStyle w:val="59"/>
              <w:rPr>
                <w:b/>
                <w:bCs/>
                <w:color w:val="auto"/>
                <w:sz w:val="24"/>
                <w:highlight w:val="none"/>
                <w:lang w:val="zh-CN"/>
              </w:rPr>
            </w:pPr>
            <w:r>
              <w:rPr>
                <w:rFonts w:hint="eastAsia"/>
                <w:color w:val="auto"/>
                <w:highlight w:val="none"/>
                <w:lang w:val="zh-CN"/>
              </w:rPr>
              <w:t>技术投标文件包括投标资质和技术响应两部分。另须提供加盖公章的技术投标文件的电子版本（</w:t>
            </w:r>
            <w:r>
              <w:rPr>
                <w:color w:val="auto"/>
                <w:highlight w:val="none"/>
                <w:lang w:val="zh-CN"/>
              </w:rPr>
              <w:t>PDF</w:t>
            </w:r>
            <w:r>
              <w:rPr>
                <w:rFonts w:hint="eastAsia"/>
                <w:color w:val="auto"/>
                <w:highlight w:val="none"/>
                <w:lang w:val="zh-CN"/>
              </w:rPr>
              <w:t>格式），U盘存放。</w:t>
            </w:r>
          </w:p>
        </w:tc>
      </w:tr>
      <w:tr w14:paraId="5AB80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0B5FF1EB">
            <w:pPr>
              <w:pStyle w:val="59"/>
              <w:rPr>
                <w:color w:val="auto"/>
                <w:highlight w:val="none"/>
                <w:lang w:val="zh-CN"/>
              </w:rPr>
            </w:pPr>
            <w:r>
              <w:rPr>
                <w:color w:val="auto"/>
                <w:highlight w:val="none"/>
                <w:lang w:val="zh-CN"/>
              </w:rPr>
              <w:t>3.1.1</w:t>
            </w:r>
          </w:p>
        </w:tc>
        <w:tc>
          <w:tcPr>
            <w:tcW w:w="1416" w:type="dxa"/>
            <w:vAlign w:val="center"/>
          </w:tcPr>
          <w:p w14:paraId="0FE96534">
            <w:pPr>
              <w:pStyle w:val="59"/>
              <w:rPr>
                <w:color w:val="auto"/>
                <w:highlight w:val="none"/>
                <w:lang w:val="zh-CN"/>
              </w:rPr>
            </w:pPr>
            <w:r>
              <w:rPr>
                <w:rFonts w:hint="eastAsia"/>
                <w:color w:val="auto"/>
                <w:highlight w:val="none"/>
                <w:lang w:val="zh-CN"/>
              </w:rPr>
              <w:t>技术投标文件</w:t>
            </w:r>
            <w:r>
              <w:rPr>
                <w:color w:val="auto"/>
                <w:highlight w:val="none"/>
                <w:lang w:val="zh-CN"/>
              </w:rPr>
              <w:t>--</w:t>
            </w:r>
            <w:r>
              <w:rPr>
                <w:rFonts w:hint="eastAsia"/>
                <w:color w:val="auto"/>
                <w:highlight w:val="none"/>
                <w:lang w:val="zh-CN"/>
              </w:rPr>
              <w:t>投标资质部分</w:t>
            </w:r>
          </w:p>
        </w:tc>
        <w:tc>
          <w:tcPr>
            <w:tcW w:w="6472" w:type="dxa"/>
            <w:vAlign w:val="center"/>
          </w:tcPr>
          <w:p w14:paraId="16A5B88E">
            <w:pPr>
              <w:pStyle w:val="59"/>
              <w:rPr>
                <w:color w:val="auto"/>
                <w:highlight w:val="none"/>
                <w:lang w:val="zh-CN"/>
              </w:rPr>
            </w:pPr>
            <w:r>
              <w:rPr>
                <w:rFonts w:hint="eastAsia"/>
                <w:color w:val="auto"/>
                <w:highlight w:val="none"/>
                <w:lang w:val="zh-CN"/>
              </w:rPr>
              <w:t>1.法定代表人授权书（附件1）</w:t>
            </w:r>
          </w:p>
          <w:p w14:paraId="1EA61DB3">
            <w:pPr>
              <w:pStyle w:val="59"/>
              <w:rPr>
                <w:color w:val="auto"/>
                <w:highlight w:val="none"/>
                <w:lang w:val="zh-CN"/>
              </w:rPr>
            </w:pPr>
            <w:r>
              <w:rPr>
                <w:rFonts w:hint="eastAsia"/>
                <w:color w:val="auto"/>
                <w:highlight w:val="none"/>
                <w:lang w:val="zh-CN"/>
              </w:rPr>
              <w:t>2.法定代表人身份证明（附件2）</w:t>
            </w:r>
          </w:p>
          <w:p w14:paraId="285C04CD">
            <w:pPr>
              <w:pStyle w:val="59"/>
              <w:rPr>
                <w:color w:val="auto"/>
                <w:highlight w:val="none"/>
                <w:lang w:val="zh-CN"/>
              </w:rPr>
            </w:pPr>
            <w:r>
              <w:rPr>
                <w:rFonts w:hint="eastAsia"/>
                <w:color w:val="auto"/>
                <w:highlight w:val="none"/>
                <w:lang w:val="zh-CN"/>
              </w:rPr>
              <w:t>3.投标文件真实性声明（附件3）</w:t>
            </w:r>
          </w:p>
          <w:p w14:paraId="18D313C8">
            <w:pPr>
              <w:pStyle w:val="59"/>
              <w:rPr>
                <w:color w:val="auto"/>
                <w:highlight w:val="none"/>
                <w:lang w:val="zh-CN"/>
              </w:rPr>
            </w:pPr>
            <w:r>
              <w:rPr>
                <w:rFonts w:hint="eastAsia"/>
                <w:color w:val="auto"/>
                <w:highlight w:val="none"/>
                <w:lang w:val="zh-CN"/>
              </w:rPr>
              <w:t>4.资格审查证明文件</w:t>
            </w:r>
          </w:p>
          <w:p w14:paraId="2FAB3974">
            <w:pPr>
              <w:pStyle w:val="59"/>
              <w:ind w:firstLine="210"/>
              <w:rPr>
                <w:color w:val="auto"/>
                <w:highlight w:val="none"/>
                <w:lang w:val="zh-CN"/>
              </w:rPr>
            </w:pPr>
            <w:r>
              <w:rPr>
                <w:rFonts w:hint="eastAsia"/>
                <w:color w:val="auto"/>
                <w:highlight w:val="none"/>
                <w:lang w:val="zh-CN"/>
              </w:rPr>
              <w:t>4.1投标人的资格声明（附件4）</w:t>
            </w:r>
          </w:p>
          <w:p w14:paraId="4D7FD34A">
            <w:pPr>
              <w:pStyle w:val="59"/>
              <w:ind w:firstLine="210"/>
              <w:rPr>
                <w:color w:val="auto"/>
                <w:highlight w:val="none"/>
                <w:lang w:val="zh-CN"/>
              </w:rPr>
            </w:pPr>
            <w:r>
              <w:rPr>
                <w:rFonts w:hint="eastAsia"/>
                <w:color w:val="auto"/>
                <w:highlight w:val="none"/>
                <w:lang w:val="zh-CN"/>
              </w:rPr>
              <w:t>4.2制造商出具的授权函（如适用）（附件5）</w:t>
            </w:r>
          </w:p>
          <w:p w14:paraId="6A9274DE">
            <w:pPr>
              <w:pStyle w:val="59"/>
              <w:ind w:firstLine="210"/>
              <w:rPr>
                <w:color w:val="auto"/>
                <w:highlight w:val="none"/>
                <w:lang w:val="zh-CN"/>
              </w:rPr>
            </w:pPr>
            <w:r>
              <w:rPr>
                <w:rFonts w:hint="eastAsia"/>
                <w:color w:val="auto"/>
                <w:highlight w:val="none"/>
                <w:lang w:val="zh-CN"/>
              </w:rPr>
              <w:t>4.3 认证证书及相关文件（附件6）</w:t>
            </w:r>
          </w:p>
          <w:p w14:paraId="2818B74D">
            <w:pPr>
              <w:pStyle w:val="59"/>
              <w:ind w:firstLine="210"/>
              <w:rPr>
                <w:color w:val="auto"/>
                <w:highlight w:val="none"/>
                <w:lang w:val="zh-CN"/>
              </w:rPr>
            </w:pPr>
            <w:r>
              <w:rPr>
                <w:rFonts w:hint="eastAsia"/>
                <w:color w:val="auto"/>
                <w:highlight w:val="none"/>
                <w:lang w:val="zh-CN"/>
              </w:rPr>
              <w:t xml:space="preserve">  4.3.1 ISO9001证书</w:t>
            </w:r>
          </w:p>
          <w:p w14:paraId="511D4BAE">
            <w:pPr>
              <w:pStyle w:val="59"/>
              <w:ind w:firstLine="210"/>
              <w:rPr>
                <w:color w:val="auto"/>
                <w:highlight w:val="none"/>
                <w:lang w:val="zh-CN"/>
              </w:rPr>
            </w:pPr>
            <w:r>
              <w:rPr>
                <w:rFonts w:hint="eastAsia"/>
                <w:color w:val="auto"/>
                <w:highlight w:val="none"/>
                <w:lang w:val="zh-CN"/>
              </w:rPr>
              <w:t xml:space="preserve">  4.3.2 HSE证书（或ISO14000和ISO18000证书）</w:t>
            </w:r>
          </w:p>
          <w:p w14:paraId="6F221A18">
            <w:pPr>
              <w:pStyle w:val="59"/>
              <w:ind w:firstLine="210"/>
              <w:rPr>
                <w:color w:val="auto"/>
                <w:highlight w:val="none"/>
                <w:lang w:val="zh-CN"/>
              </w:rPr>
            </w:pPr>
            <w:r>
              <w:rPr>
                <w:rFonts w:hint="eastAsia"/>
                <w:color w:val="auto"/>
                <w:highlight w:val="none"/>
                <w:lang w:val="zh-CN"/>
              </w:rPr>
              <w:t xml:space="preserve">  4.3.3独立机构出具的资信等级证明</w:t>
            </w:r>
          </w:p>
          <w:p w14:paraId="4EA0C372">
            <w:pPr>
              <w:pStyle w:val="59"/>
              <w:ind w:firstLine="210"/>
              <w:rPr>
                <w:color w:val="auto"/>
                <w:highlight w:val="none"/>
                <w:lang w:val="zh-CN"/>
              </w:rPr>
            </w:pPr>
            <w:r>
              <w:rPr>
                <w:color w:val="auto"/>
                <w:highlight w:val="none"/>
                <w:lang w:val="zh-CN"/>
              </w:rPr>
              <w:t xml:space="preserve">  4.3.4</w:t>
            </w:r>
            <w:r>
              <w:rPr>
                <w:rFonts w:hint="eastAsia"/>
                <w:color w:val="auto"/>
                <w:highlight w:val="none"/>
                <w:lang w:val="zh-CN"/>
              </w:rPr>
              <w:t>招标文件中要求其他必须提供的证书</w:t>
            </w:r>
          </w:p>
        </w:tc>
      </w:tr>
      <w:tr w14:paraId="2AF9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36AB6069">
            <w:pPr>
              <w:pStyle w:val="59"/>
              <w:rPr>
                <w:color w:val="auto"/>
                <w:highlight w:val="none"/>
                <w:lang w:val="zh-CN"/>
              </w:rPr>
            </w:pPr>
            <w:r>
              <w:rPr>
                <w:color w:val="auto"/>
                <w:highlight w:val="none"/>
                <w:lang w:val="zh-CN"/>
              </w:rPr>
              <w:t>3.1.2</w:t>
            </w:r>
          </w:p>
        </w:tc>
        <w:tc>
          <w:tcPr>
            <w:tcW w:w="1416" w:type="dxa"/>
            <w:vAlign w:val="center"/>
          </w:tcPr>
          <w:p w14:paraId="685DF4FF">
            <w:pPr>
              <w:pStyle w:val="59"/>
              <w:rPr>
                <w:color w:val="auto"/>
                <w:highlight w:val="none"/>
                <w:lang w:val="zh-CN"/>
              </w:rPr>
            </w:pPr>
            <w:r>
              <w:rPr>
                <w:rFonts w:hint="eastAsia"/>
                <w:color w:val="auto"/>
                <w:highlight w:val="none"/>
                <w:lang w:val="zh-CN"/>
              </w:rPr>
              <w:t>技术投标文件</w:t>
            </w:r>
            <w:r>
              <w:rPr>
                <w:color w:val="auto"/>
                <w:highlight w:val="none"/>
                <w:lang w:val="zh-CN"/>
              </w:rPr>
              <w:t>—</w:t>
            </w:r>
            <w:r>
              <w:rPr>
                <w:rFonts w:hint="eastAsia"/>
                <w:color w:val="auto"/>
                <w:highlight w:val="none"/>
                <w:lang w:val="zh-CN"/>
              </w:rPr>
              <w:t>技术响应部分</w:t>
            </w:r>
          </w:p>
        </w:tc>
        <w:tc>
          <w:tcPr>
            <w:tcW w:w="6472" w:type="dxa"/>
            <w:vAlign w:val="center"/>
          </w:tcPr>
          <w:p w14:paraId="4CB0CD4E">
            <w:pPr>
              <w:pStyle w:val="59"/>
              <w:rPr>
                <w:color w:val="auto"/>
                <w:highlight w:val="none"/>
                <w:lang w:val="zh-CN"/>
              </w:rPr>
            </w:pPr>
            <w:r>
              <w:rPr>
                <w:rFonts w:hint="eastAsia"/>
                <w:color w:val="auto"/>
                <w:highlight w:val="none"/>
                <w:lang w:val="zh-CN"/>
              </w:rPr>
              <w:t>1.技术方案响应情况：技术方案及说明、设计文件。（附件7）</w:t>
            </w:r>
          </w:p>
          <w:p w14:paraId="3505F54E">
            <w:pPr>
              <w:pStyle w:val="59"/>
              <w:rPr>
                <w:color w:val="auto"/>
                <w:highlight w:val="none"/>
                <w:lang w:val="zh-CN"/>
              </w:rPr>
            </w:pPr>
            <w:r>
              <w:rPr>
                <w:rFonts w:hint="eastAsia"/>
                <w:color w:val="auto"/>
                <w:highlight w:val="none"/>
                <w:lang w:val="zh-CN"/>
              </w:rPr>
              <w:t>2.技术规格偏差表（附件8）</w:t>
            </w:r>
          </w:p>
          <w:p w14:paraId="530D65E0">
            <w:pPr>
              <w:pStyle w:val="59"/>
              <w:rPr>
                <w:color w:val="auto"/>
                <w:highlight w:val="none"/>
                <w:lang w:val="zh-CN"/>
              </w:rPr>
            </w:pPr>
            <w:r>
              <w:rPr>
                <w:rFonts w:hint="eastAsia"/>
                <w:color w:val="auto"/>
                <w:highlight w:val="none"/>
                <w:lang w:val="zh-CN"/>
              </w:rPr>
              <w:t>3.商务条款偏差表（附件9）</w:t>
            </w:r>
          </w:p>
          <w:p w14:paraId="1BC9E5EA">
            <w:pPr>
              <w:pStyle w:val="59"/>
              <w:rPr>
                <w:color w:val="auto"/>
                <w:highlight w:val="none"/>
                <w:lang w:val="zh-CN"/>
              </w:rPr>
            </w:pPr>
            <w:r>
              <w:rPr>
                <w:rFonts w:hint="eastAsia"/>
                <w:color w:val="auto"/>
                <w:highlight w:val="none"/>
                <w:lang w:val="zh-CN"/>
              </w:rPr>
              <w:t>4.业绩表：近5年行业内相同或类似型号产品业绩表（附件10）</w:t>
            </w:r>
          </w:p>
          <w:p w14:paraId="4C27CE2C">
            <w:pPr>
              <w:pStyle w:val="59"/>
              <w:rPr>
                <w:color w:val="auto"/>
                <w:highlight w:val="none"/>
                <w:lang w:val="zh-CN"/>
              </w:rPr>
            </w:pPr>
            <w:r>
              <w:rPr>
                <w:rFonts w:hint="eastAsia"/>
                <w:color w:val="auto"/>
                <w:highlight w:val="none"/>
                <w:lang w:val="zh-CN"/>
              </w:rPr>
              <w:t>5.对本次招标物资的服务承诺及质保措施（附件11）</w:t>
            </w:r>
          </w:p>
          <w:p w14:paraId="74E40865">
            <w:pPr>
              <w:pStyle w:val="59"/>
              <w:rPr>
                <w:color w:val="auto"/>
                <w:highlight w:val="none"/>
                <w:lang w:val="zh-CN"/>
              </w:rPr>
            </w:pPr>
            <w:r>
              <w:rPr>
                <w:rFonts w:hint="eastAsia"/>
                <w:color w:val="auto"/>
                <w:highlight w:val="none"/>
                <w:lang w:val="zh-CN"/>
              </w:rPr>
              <w:t>6.投标物资一览表</w:t>
            </w:r>
          </w:p>
          <w:p w14:paraId="33E42AF2">
            <w:pPr>
              <w:pStyle w:val="59"/>
              <w:ind w:firstLine="210"/>
              <w:rPr>
                <w:color w:val="auto"/>
                <w:highlight w:val="none"/>
                <w:lang w:val="zh-CN"/>
              </w:rPr>
            </w:pPr>
            <w:r>
              <w:rPr>
                <w:rFonts w:hint="eastAsia"/>
                <w:color w:val="auto"/>
                <w:highlight w:val="none"/>
                <w:lang w:val="zh-CN"/>
              </w:rPr>
              <w:t>6.1投标物资范围表（附件12-1）</w:t>
            </w:r>
          </w:p>
          <w:p w14:paraId="3F882FFF">
            <w:pPr>
              <w:pStyle w:val="59"/>
              <w:ind w:firstLine="210"/>
              <w:rPr>
                <w:color w:val="auto"/>
                <w:highlight w:val="none"/>
                <w:lang w:val="zh-CN"/>
              </w:rPr>
            </w:pPr>
            <w:r>
              <w:rPr>
                <w:rFonts w:hint="eastAsia"/>
                <w:color w:val="auto"/>
                <w:highlight w:val="none"/>
                <w:lang w:val="zh-CN"/>
              </w:rPr>
              <w:t>6.2随机备件一览表（如适用）（附件 12-2）</w:t>
            </w:r>
          </w:p>
          <w:p w14:paraId="426F0D85">
            <w:pPr>
              <w:pStyle w:val="59"/>
              <w:ind w:firstLine="210"/>
              <w:rPr>
                <w:color w:val="auto"/>
                <w:highlight w:val="none"/>
                <w:lang w:val="zh-CN"/>
              </w:rPr>
            </w:pPr>
            <w:r>
              <w:rPr>
                <w:rFonts w:hint="eastAsia"/>
                <w:color w:val="auto"/>
                <w:highlight w:val="none"/>
                <w:lang w:val="zh-CN"/>
              </w:rPr>
              <w:t>6.3备件一览表（一年或二年）（如适用）（附件12-3）</w:t>
            </w:r>
          </w:p>
          <w:p w14:paraId="2F634A25">
            <w:pPr>
              <w:pStyle w:val="59"/>
              <w:rPr>
                <w:color w:val="auto"/>
                <w:highlight w:val="none"/>
                <w:lang w:val="zh-CN"/>
              </w:rPr>
            </w:pPr>
            <w:r>
              <w:rPr>
                <w:rFonts w:hint="eastAsia"/>
                <w:color w:val="auto"/>
                <w:highlight w:val="none"/>
                <w:lang w:val="en-US" w:eastAsia="zh-CN"/>
              </w:rPr>
              <w:t>7</w:t>
            </w:r>
            <w:r>
              <w:rPr>
                <w:rFonts w:hint="eastAsia"/>
                <w:color w:val="auto"/>
                <w:highlight w:val="none"/>
                <w:lang w:val="zh-CN"/>
              </w:rPr>
              <w:t>.投标物资符合招标文件规定的证明文件及投标人认为需加以说明的其他内容。</w:t>
            </w:r>
          </w:p>
          <w:p w14:paraId="602C9886">
            <w:pPr>
              <w:pStyle w:val="59"/>
              <w:rPr>
                <w:color w:val="auto"/>
                <w:highlight w:val="none"/>
                <w:lang w:val="zh-CN"/>
              </w:rPr>
            </w:pPr>
            <w:r>
              <w:rPr>
                <w:rFonts w:hint="eastAsia"/>
                <w:color w:val="auto"/>
                <w:highlight w:val="none"/>
                <w:lang w:val="zh-CN"/>
              </w:rPr>
              <w:t>注1：本次招标项目技术响应部分应包括附件7、附件8、附件9、附件10-1、附件10-2、附件11、附件12-1、附件12-2、附件12-3以及上述第1</w:t>
            </w:r>
            <w:r>
              <w:rPr>
                <w:rFonts w:hint="eastAsia"/>
                <w:color w:val="auto"/>
                <w:highlight w:val="none"/>
                <w:lang w:val="en-US" w:eastAsia="zh-CN"/>
              </w:rPr>
              <w:t>2</w:t>
            </w:r>
            <w:r>
              <w:rPr>
                <w:rFonts w:hint="eastAsia"/>
                <w:color w:val="auto"/>
                <w:highlight w:val="none"/>
                <w:lang w:val="zh-CN"/>
              </w:rPr>
              <w:t>款中的内容。</w:t>
            </w:r>
          </w:p>
          <w:p w14:paraId="1A80F232">
            <w:pPr>
              <w:pStyle w:val="59"/>
              <w:rPr>
                <w:color w:val="auto"/>
                <w:highlight w:val="none"/>
                <w:lang w:val="zh-CN"/>
              </w:rPr>
            </w:pPr>
            <w:r>
              <w:rPr>
                <w:rFonts w:hint="eastAsia"/>
                <w:color w:val="auto"/>
                <w:highlight w:val="none"/>
                <w:lang w:val="zh-CN"/>
              </w:rPr>
              <w:t>注2：技术投标文件不应包含任何投标价格信息</w:t>
            </w:r>
            <w:r>
              <w:rPr>
                <w:color w:val="auto"/>
                <w:highlight w:val="none"/>
                <w:lang w:val="zh-CN"/>
              </w:rPr>
              <w:t>,</w:t>
            </w:r>
            <w:r>
              <w:rPr>
                <w:rFonts w:hint="eastAsia"/>
                <w:color w:val="auto"/>
                <w:highlight w:val="none"/>
                <w:lang w:val="zh-CN"/>
              </w:rPr>
              <w:t>否则由于泄露商务信息而导致的任何损失均由投标人自行负责。</w:t>
            </w:r>
          </w:p>
          <w:p w14:paraId="511999F3">
            <w:pPr>
              <w:pStyle w:val="59"/>
              <w:rPr>
                <w:color w:val="auto"/>
                <w:highlight w:val="none"/>
                <w:lang w:val="zh-CN"/>
              </w:rPr>
            </w:pPr>
            <w:r>
              <w:rPr>
                <w:rFonts w:hint="eastAsia"/>
                <w:color w:val="auto"/>
                <w:highlight w:val="none"/>
                <w:lang w:val="zh-CN"/>
              </w:rPr>
              <w:t>注3：电子版技术投标文件与纸质版具有同等法律效力，且必须与纸质版一致，否则由于两种投标文件不一致而导致的评标失误由投标人自行承担。</w:t>
            </w:r>
          </w:p>
        </w:tc>
      </w:tr>
      <w:tr w14:paraId="7F18C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2FDDEAA6">
            <w:pPr>
              <w:pStyle w:val="59"/>
              <w:rPr>
                <w:color w:val="auto"/>
                <w:highlight w:val="none"/>
                <w:lang w:val="zh-CN"/>
              </w:rPr>
            </w:pPr>
            <w:r>
              <w:rPr>
                <w:color w:val="auto"/>
                <w:highlight w:val="none"/>
                <w:lang w:val="zh-CN"/>
              </w:rPr>
              <w:t>3.2</w:t>
            </w:r>
          </w:p>
        </w:tc>
        <w:tc>
          <w:tcPr>
            <w:tcW w:w="1416" w:type="dxa"/>
            <w:vAlign w:val="center"/>
          </w:tcPr>
          <w:p w14:paraId="0E420526">
            <w:pPr>
              <w:pStyle w:val="59"/>
              <w:rPr>
                <w:color w:val="auto"/>
                <w:highlight w:val="none"/>
                <w:lang w:val="zh-CN"/>
              </w:rPr>
            </w:pPr>
            <w:r>
              <w:rPr>
                <w:rFonts w:hint="eastAsia"/>
                <w:color w:val="auto"/>
                <w:highlight w:val="none"/>
                <w:lang w:val="zh-CN"/>
              </w:rPr>
              <w:t>商务投标文件</w:t>
            </w:r>
          </w:p>
        </w:tc>
        <w:tc>
          <w:tcPr>
            <w:tcW w:w="6472" w:type="dxa"/>
            <w:vAlign w:val="center"/>
          </w:tcPr>
          <w:p w14:paraId="243A274D">
            <w:pPr>
              <w:pStyle w:val="59"/>
              <w:rPr>
                <w:color w:val="auto"/>
                <w:highlight w:val="none"/>
                <w:lang w:val="zh-CN"/>
              </w:rPr>
            </w:pPr>
            <w:r>
              <w:rPr>
                <w:rFonts w:hint="eastAsia"/>
                <w:color w:val="auto"/>
                <w:highlight w:val="none"/>
                <w:lang w:val="zh-CN"/>
              </w:rPr>
              <w:t>1.投标函（附件1</w:t>
            </w:r>
            <w:r>
              <w:rPr>
                <w:rFonts w:hint="eastAsia"/>
                <w:color w:val="auto"/>
                <w:highlight w:val="none"/>
                <w:lang w:val="en-US" w:eastAsia="zh-CN"/>
              </w:rPr>
              <w:t>3</w:t>
            </w:r>
            <w:r>
              <w:rPr>
                <w:rFonts w:hint="eastAsia"/>
                <w:color w:val="auto"/>
                <w:highlight w:val="none"/>
                <w:lang w:val="zh-CN"/>
              </w:rPr>
              <w:t>）</w:t>
            </w:r>
          </w:p>
          <w:p w14:paraId="5CB70A51">
            <w:pPr>
              <w:pStyle w:val="59"/>
              <w:rPr>
                <w:color w:val="auto"/>
                <w:highlight w:val="none"/>
                <w:lang w:val="zh-CN"/>
              </w:rPr>
            </w:pPr>
            <w:r>
              <w:rPr>
                <w:rFonts w:hint="eastAsia"/>
                <w:color w:val="auto"/>
                <w:highlight w:val="none"/>
                <w:lang w:val="zh-CN"/>
              </w:rPr>
              <w:t>2.投标一览表（附件1</w:t>
            </w:r>
            <w:r>
              <w:rPr>
                <w:rFonts w:hint="eastAsia"/>
                <w:color w:val="auto"/>
                <w:highlight w:val="none"/>
                <w:lang w:val="en-US" w:eastAsia="zh-CN"/>
              </w:rPr>
              <w:t>4</w:t>
            </w:r>
            <w:r>
              <w:rPr>
                <w:rFonts w:hint="eastAsia"/>
                <w:color w:val="auto"/>
                <w:highlight w:val="none"/>
                <w:lang w:val="zh-CN"/>
              </w:rPr>
              <w:t>）</w:t>
            </w:r>
          </w:p>
          <w:p w14:paraId="28FD4CBD">
            <w:pPr>
              <w:pStyle w:val="59"/>
              <w:rPr>
                <w:color w:val="auto"/>
                <w:highlight w:val="none"/>
                <w:lang w:val="zh-CN"/>
              </w:rPr>
            </w:pPr>
            <w:r>
              <w:rPr>
                <w:rFonts w:hint="eastAsia"/>
                <w:color w:val="auto"/>
                <w:highlight w:val="none"/>
                <w:lang w:val="zh-CN"/>
              </w:rPr>
              <w:t>3.分项报价表</w:t>
            </w:r>
          </w:p>
          <w:p w14:paraId="59AD7394">
            <w:pPr>
              <w:pStyle w:val="59"/>
              <w:rPr>
                <w:color w:val="auto"/>
                <w:highlight w:val="none"/>
                <w:lang w:val="zh-CN"/>
              </w:rPr>
            </w:pPr>
            <w:r>
              <w:rPr>
                <w:rFonts w:hint="eastAsia"/>
                <w:color w:val="auto"/>
                <w:highlight w:val="none"/>
                <w:lang w:val="zh-CN"/>
              </w:rPr>
              <w:t xml:space="preserve">   3.1分项报价表（如适用）（附件1</w:t>
            </w:r>
            <w:r>
              <w:rPr>
                <w:rFonts w:hint="eastAsia"/>
                <w:color w:val="auto"/>
                <w:highlight w:val="none"/>
                <w:lang w:val="en-US" w:eastAsia="zh-CN"/>
              </w:rPr>
              <w:t>5</w:t>
            </w:r>
            <w:r>
              <w:rPr>
                <w:rFonts w:hint="eastAsia"/>
                <w:color w:val="auto"/>
                <w:highlight w:val="none"/>
                <w:lang w:val="zh-CN"/>
              </w:rPr>
              <w:t>-1）</w:t>
            </w:r>
          </w:p>
          <w:p w14:paraId="6AD6DB60">
            <w:pPr>
              <w:pStyle w:val="59"/>
              <w:rPr>
                <w:color w:val="auto"/>
                <w:highlight w:val="none"/>
                <w:lang w:val="zh-CN"/>
              </w:rPr>
            </w:pPr>
            <w:r>
              <w:rPr>
                <w:rFonts w:hint="eastAsia"/>
                <w:color w:val="auto"/>
                <w:highlight w:val="none"/>
                <w:lang w:val="zh-CN"/>
              </w:rPr>
              <w:t xml:space="preserve">   3.2备件及其价格一览表（一年或二年）（如适用）（附件1</w:t>
            </w:r>
            <w:r>
              <w:rPr>
                <w:rFonts w:hint="eastAsia"/>
                <w:color w:val="auto"/>
                <w:highlight w:val="none"/>
                <w:lang w:val="en-US" w:eastAsia="zh-CN"/>
              </w:rPr>
              <w:t>5</w:t>
            </w:r>
            <w:r>
              <w:rPr>
                <w:rFonts w:hint="eastAsia"/>
                <w:color w:val="auto"/>
                <w:highlight w:val="none"/>
                <w:lang w:val="zh-CN"/>
              </w:rPr>
              <w:t>-2）</w:t>
            </w:r>
          </w:p>
          <w:p w14:paraId="7683AB13">
            <w:pPr>
              <w:pStyle w:val="59"/>
              <w:rPr>
                <w:color w:val="auto"/>
                <w:highlight w:val="none"/>
                <w:lang w:val="zh-CN"/>
              </w:rPr>
            </w:pPr>
            <w:r>
              <w:rPr>
                <w:rFonts w:hint="eastAsia"/>
                <w:color w:val="auto"/>
                <w:highlight w:val="none"/>
                <w:lang w:val="zh-CN"/>
              </w:rPr>
              <w:t>注1：本次招标项目商务部分应包括附件1</w:t>
            </w:r>
            <w:r>
              <w:rPr>
                <w:rFonts w:hint="eastAsia"/>
                <w:color w:val="auto"/>
                <w:highlight w:val="none"/>
                <w:lang w:val="en-US" w:eastAsia="zh-CN"/>
              </w:rPr>
              <w:t>3</w:t>
            </w:r>
            <w:r>
              <w:rPr>
                <w:rFonts w:hint="eastAsia"/>
                <w:color w:val="auto"/>
                <w:highlight w:val="none"/>
                <w:lang w:val="zh-CN"/>
              </w:rPr>
              <w:t>、附件1</w:t>
            </w:r>
            <w:r>
              <w:rPr>
                <w:rFonts w:hint="eastAsia"/>
                <w:color w:val="auto"/>
                <w:highlight w:val="none"/>
                <w:lang w:val="en-US" w:eastAsia="zh-CN"/>
              </w:rPr>
              <w:t>4</w:t>
            </w:r>
            <w:r>
              <w:rPr>
                <w:rFonts w:hint="eastAsia"/>
                <w:color w:val="auto"/>
                <w:highlight w:val="none"/>
                <w:lang w:val="zh-CN"/>
              </w:rPr>
              <w:t>、附件1</w:t>
            </w:r>
            <w:r>
              <w:rPr>
                <w:rFonts w:hint="eastAsia"/>
                <w:color w:val="auto"/>
                <w:highlight w:val="none"/>
                <w:lang w:val="en-US" w:eastAsia="zh-CN"/>
              </w:rPr>
              <w:t>5</w:t>
            </w:r>
            <w:r>
              <w:rPr>
                <w:rFonts w:hint="eastAsia"/>
                <w:color w:val="auto"/>
                <w:highlight w:val="none"/>
                <w:lang w:val="zh-CN"/>
              </w:rPr>
              <w:t>-1、附件1</w:t>
            </w:r>
            <w:r>
              <w:rPr>
                <w:rFonts w:hint="eastAsia"/>
                <w:color w:val="auto"/>
                <w:highlight w:val="none"/>
                <w:lang w:val="en-US" w:eastAsia="zh-CN"/>
              </w:rPr>
              <w:t>5</w:t>
            </w:r>
            <w:r>
              <w:rPr>
                <w:rFonts w:hint="eastAsia"/>
                <w:color w:val="auto"/>
                <w:highlight w:val="none"/>
                <w:lang w:val="zh-CN"/>
              </w:rPr>
              <w:t>-2，以及上述第4款中的内容。另须提供加盖公章的商务投标文件的电子版本（</w:t>
            </w:r>
            <w:r>
              <w:rPr>
                <w:color w:val="auto"/>
                <w:highlight w:val="none"/>
                <w:lang w:val="zh-CN"/>
              </w:rPr>
              <w:t>PDF</w:t>
            </w:r>
            <w:r>
              <w:rPr>
                <w:rFonts w:hint="eastAsia"/>
                <w:color w:val="auto"/>
                <w:highlight w:val="none"/>
                <w:lang w:val="zh-CN"/>
              </w:rPr>
              <w:t>格式），U盘存放。</w:t>
            </w:r>
          </w:p>
          <w:p w14:paraId="7D71ECDD">
            <w:pPr>
              <w:pStyle w:val="59"/>
              <w:rPr>
                <w:color w:val="auto"/>
                <w:highlight w:val="none"/>
                <w:lang w:val="zh-CN"/>
              </w:rPr>
            </w:pPr>
            <w:r>
              <w:rPr>
                <w:rFonts w:hint="eastAsia"/>
                <w:color w:val="auto"/>
                <w:highlight w:val="none"/>
                <w:lang w:val="zh-CN"/>
              </w:rPr>
              <w:t>注2：商务投标文件不应包含任何本表</w:t>
            </w:r>
            <w:r>
              <w:rPr>
                <w:color w:val="auto"/>
                <w:highlight w:val="none"/>
                <w:lang w:val="zh-CN"/>
              </w:rPr>
              <w:t>3.1.1</w:t>
            </w:r>
            <w:r>
              <w:rPr>
                <w:rFonts w:hint="eastAsia"/>
                <w:color w:val="auto"/>
                <w:highlight w:val="none"/>
                <w:lang w:val="zh-CN"/>
              </w:rPr>
              <w:t>款和</w:t>
            </w:r>
            <w:r>
              <w:rPr>
                <w:color w:val="auto"/>
                <w:highlight w:val="none"/>
                <w:lang w:val="zh-CN"/>
              </w:rPr>
              <w:t>3.1.2</w:t>
            </w:r>
            <w:r>
              <w:rPr>
                <w:rFonts w:hint="eastAsia"/>
                <w:color w:val="auto"/>
                <w:highlight w:val="none"/>
                <w:lang w:val="zh-CN"/>
              </w:rPr>
              <w:t>款中所述列入内容，否则由于错误封装而导致的任何损失均由投标人自行负责。</w:t>
            </w:r>
          </w:p>
        </w:tc>
      </w:tr>
      <w:tr w14:paraId="331C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42FC2598">
            <w:pPr>
              <w:pStyle w:val="59"/>
              <w:rPr>
                <w:color w:val="auto"/>
                <w:highlight w:val="none"/>
                <w:lang w:val="zh-CN"/>
              </w:rPr>
            </w:pPr>
            <w:r>
              <w:rPr>
                <w:color w:val="auto"/>
                <w:highlight w:val="none"/>
                <w:lang w:val="zh-CN"/>
              </w:rPr>
              <w:t>3.3</w:t>
            </w:r>
          </w:p>
        </w:tc>
        <w:tc>
          <w:tcPr>
            <w:tcW w:w="1416" w:type="dxa"/>
            <w:vAlign w:val="center"/>
          </w:tcPr>
          <w:p w14:paraId="1FD46025">
            <w:pPr>
              <w:pStyle w:val="59"/>
              <w:rPr>
                <w:color w:val="auto"/>
                <w:highlight w:val="none"/>
                <w:lang w:val="zh-CN"/>
              </w:rPr>
            </w:pPr>
            <w:r>
              <w:rPr>
                <w:rFonts w:hint="eastAsia"/>
                <w:color w:val="auto"/>
                <w:highlight w:val="none"/>
                <w:lang w:val="zh-CN"/>
              </w:rPr>
              <w:t>其他要求</w:t>
            </w:r>
          </w:p>
        </w:tc>
        <w:tc>
          <w:tcPr>
            <w:tcW w:w="6472" w:type="dxa"/>
            <w:vAlign w:val="center"/>
          </w:tcPr>
          <w:p w14:paraId="1F14A623">
            <w:pPr>
              <w:pStyle w:val="59"/>
              <w:rPr>
                <w:color w:val="auto"/>
                <w:highlight w:val="none"/>
                <w:lang w:val="zh-CN"/>
              </w:rPr>
            </w:pPr>
            <w:r>
              <w:rPr>
                <w:rFonts w:hint="eastAsia"/>
                <w:color w:val="auto"/>
                <w:highlight w:val="none"/>
                <w:lang w:val="zh-CN"/>
              </w:rPr>
              <w:t>1.投标人应按招标文件中提供的投标文件附件格式填写投标函、投标一览表、分项报价表等。</w:t>
            </w:r>
          </w:p>
          <w:p w14:paraId="47813607">
            <w:pPr>
              <w:pStyle w:val="59"/>
              <w:rPr>
                <w:color w:val="auto"/>
                <w:highlight w:val="none"/>
                <w:lang w:val="zh-CN"/>
              </w:rPr>
            </w:pPr>
            <w:r>
              <w:rPr>
                <w:rFonts w:hint="eastAsia"/>
                <w:color w:val="auto"/>
                <w:highlight w:val="none"/>
                <w:lang w:val="zh-CN"/>
              </w:rPr>
              <w:t>2.投标人须就全部招标物资投标。招标人有权将招标物资分拆授标。</w:t>
            </w:r>
          </w:p>
          <w:p w14:paraId="18D0883D">
            <w:pPr>
              <w:pStyle w:val="59"/>
              <w:rPr>
                <w:color w:val="auto"/>
                <w:highlight w:val="none"/>
                <w:lang w:val="zh-CN"/>
              </w:rPr>
            </w:pPr>
            <w:r>
              <w:rPr>
                <w:rFonts w:hint="eastAsia"/>
                <w:color w:val="auto"/>
                <w:highlight w:val="none"/>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60D89FFF">
            <w:pPr>
              <w:pStyle w:val="59"/>
              <w:rPr>
                <w:color w:val="auto"/>
                <w:highlight w:val="none"/>
                <w:lang w:val="zh-CN"/>
              </w:rPr>
            </w:pPr>
            <w:r>
              <w:rPr>
                <w:rFonts w:hint="eastAsia"/>
                <w:color w:val="auto"/>
                <w:highlight w:val="none"/>
                <w:lang w:val="zh-CN"/>
              </w:rPr>
              <w:t>4.投标报价表填写时应注意：</w:t>
            </w:r>
          </w:p>
          <w:p w14:paraId="5C312695">
            <w:pPr>
              <w:pStyle w:val="59"/>
              <w:rPr>
                <w:color w:val="auto"/>
                <w:highlight w:val="none"/>
                <w:lang w:val="zh-CN"/>
              </w:rPr>
            </w:pPr>
            <w:r>
              <w:rPr>
                <w:rFonts w:hint="eastAsia"/>
                <w:color w:val="auto"/>
                <w:highlight w:val="none"/>
                <w:lang w:val="zh-CN"/>
              </w:rPr>
              <w:t>(1) 技术规格书中特别要求（或投标人认为需要提供）的备品备件、易损件和专用工具的费用。</w:t>
            </w:r>
          </w:p>
          <w:p w14:paraId="305F9CC2">
            <w:pPr>
              <w:pStyle w:val="59"/>
              <w:rPr>
                <w:color w:val="auto"/>
                <w:highlight w:val="none"/>
                <w:lang w:val="zh-CN"/>
              </w:rPr>
            </w:pPr>
            <w:r>
              <w:rPr>
                <w:rFonts w:hint="eastAsia"/>
                <w:color w:val="auto"/>
                <w:highlight w:val="none"/>
                <w:lang w:val="zh-CN"/>
              </w:rPr>
              <w:t>(2) 技术规格书中特别要求（或投标人认为需要提供）的安装、调试、培训及其他附带服务的费用。</w:t>
            </w:r>
          </w:p>
          <w:p w14:paraId="7367F226">
            <w:pPr>
              <w:pStyle w:val="59"/>
              <w:rPr>
                <w:color w:val="auto"/>
                <w:highlight w:val="none"/>
                <w:lang w:val="zh-CN"/>
              </w:rPr>
            </w:pPr>
            <w:r>
              <w:rPr>
                <w:rFonts w:hint="eastAsia"/>
                <w:color w:val="auto"/>
                <w:highlight w:val="none"/>
                <w:lang w:val="zh-CN"/>
              </w:rPr>
              <w:t>5.对于招标文件中的技术及商务要求，投标人要逐条响应，说明“满足”或是“偏差”。投标人也可以用文字加以说明。</w:t>
            </w:r>
          </w:p>
          <w:p w14:paraId="670F0FD3">
            <w:pPr>
              <w:pStyle w:val="59"/>
              <w:rPr>
                <w:color w:val="auto"/>
                <w:highlight w:val="none"/>
                <w:lang w:val="zh-CN"/>
              </w:rPr>
            </w:pPr>
            <w:r>
              <w:rPr>
                <w:color w:val="auto"/>
                <w:highlight w:val="none"/>
                <w:lang w:val="zh-CN"/>
              </w:rPr>
              <w:t>6.</w:t>
            </w:r>
            <w:r>
              <w:rPr>
                <w:rFonts w:hint="eastAsia"/>
                <w:color w:val="auto"/>
                <w:highlight w:val="none"/>
                <w:lang w:val="zh-CN"/>
              </w:rPr>
              <w:t>投标人按上述要求进行报价，但不限制买方以其他方式签订合同的权力。</w:t>
            </w:r>
          </w:p>
        </w:tc>
      </w:tr>
      <w:tr w14:paraId="6241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28A840DF">
            <w:pPr>
              <w:pStyle w:val="59"/>
              <w:jc w:val="center"/>
              <w:rPr>
                <w:b/>
                <w:bCs/>
                <w:color w:val="auto"/>
                <w:sz w:val="24"/>
                <w:szCs w:val="24"/>
                <w:highlight w:val="none"/>
                <w:lang w:val="zh-CN"/>
              </w:rPr>
            </w:pPr>
            <w:r>
              <w:rPr>
                <w:b/>
                <w:bCs/>
                <w:color w:val="auto"/>
                <w:sz w:val="24"/>
                <w:szCs w:val="24"/>
                <w:highlight w:val="none"/>
                <w:lang w:val="zh-CN"/>
              </w:rPr>
              <w:t>4</w:t>
            </w:r>
          </w:p>
        </w:tc>
        <w:tc>
          <w:tcPr>
            <w:tcW w:w="7888" w:type="dxa"/>
            <w:gridSpan w:val="2"/>
            <w:vAlign w:val="center"/>
          </w:tcPr>
          <w:p w14:paraId="5C248C46">
            <w:pPr>
              <w:pStyle w:val="59"/>
              <w:jc w:val="center"/>
              <w:rPr>
                <w:b/>
                <w:bCs/>
                <w:color w:val="auto"/>
                <w:sz w:val="24"/>
                <w:szCs w:val="24"/>
                <w:highlight w:val="none"/>
                <w:lang w:val="zh-CN"/>
              </w:rPr>
            </w:pPr>
            <w:r>
              <w:rPr>
                <w:rFonts w:hint="eastAsia"/>
                <w:b/>
                <w:bCs/>
                <w:color w:val="auto"/>
                <w:sz w:val="24"/>
                <w:szCs w:val="24"/>
                <w:highlight w:val="none"/>
                <w:lang w:val="zh-CN"/>
              </w:rPr>
              <w:t>澄清与变更</w:t>
            </w:r>
          </w:p>
        </w:tc>
      </w:tr>
      <w:tr w14:paraId="494F1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EEA6591">
            <w:pPr>
              <w:jc w:val="center"/>
              <w:rPr>
                <w:rFonts w:ascii="仿宋_GB2312" w:hAnsi="华文中宋" w:eastAsia="仿宋_GB2312"/>
                <w:color w:val="auto"/>
                <w:szCs w:val="21"/>
                <w:highlight w:val="none"/>
              </w:rPr>
            </w:pPr>
            <w:r>
              <w:rPr>
                <w:rFonts w:ascii="仿宋_GB2312" w:hAnsi="华文中宋" w:eastAsia="仿宋_GB2312"/>
                <w:color w:val="auto"/>
                <w:szCs w:val="21"/>
                <w:highlight w:val="none"/>
              </w:rPr>
              <w:t>4.1</w:t>
            </w:r>
          </w:p>
        </w:tc>
        <w:tc>
          <w:tcPr>
            <w:tcW w:w="1416" w:type="dxa"/>
            <w:vAlign w:val="center"/>
          </w:tcPr>
          <w:p w14:paraId="71341012">
            <w:pPr>
              <w:rPr>
                <w:rFonts w:ascii="仿宋_GB2312" w:hAnsi="华文中宋" w:eastAsia="仿宋_GB2312"/>
                <w:color w:val="auto"/>
                <w:szCs w:val="21"/>
                <w:highlight w:val="none"/>
              </w:rPr>
            </w:pPr>
            <w:r>
              <w:rPr>
                <w:rFonts w:hint="eastAsia" w:ascii="仿宋_GB2312" w:hAnsi="华文中宋" w:eastAsia="仿宋_GB2312"/>
                <w:color w:val="auto"/>
                <w:szCs w:val="21"/>
                <w:highlight w:val="none"/>
              </w:rPr>
              <w:t>澄清</w:t>
            </w:r>
          </w:p>
        </w:tc>
        <w:tc>
          <w:tcPr>
            <w:tcW w:w="6472" w:type="dxa"/>
            <w:vAlign w:val="center"/>
          </w:tcPr>
          <w:p w14:paraId="10475B76">
            <w:pPr>
              <w:pStyle w:val="59"/>
              <w:rPr>
                <w:rFonts w:hAnsi="华文中宋" w:cs="Times New Roman"/>
                <w:color w:val="auto"/>
                <w:szCs w:val="21"/>
                <w:highlight w:val="none"/>
              </w:rPr>
            </w:pPr>
            <w:r>
              <w:rPr>
                <w:rFonts w:hint="eastAsia"/>
                <w:color w:val="auto"/>
                <w:highlight w:val="none"/>
                <w:lang w:val="zh-CN"/>
              </w:rPr>
              <w:t>关于本次招标的澄清及变更将由招标人及时书面通知投标人。</w:t>
            </w:r>
          </w:p>
        </w:tc>
      </w:tr>
      <w:tr w14:paraId="062B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351F824B">
            <w:pPr>
              <w:pStyle w:val="59"/>
              <w:jc w:val="center"/>
              <w:rPr>
                <w:b/>
                <w:bCs/>
                <w:color w:val="auto"/>
                <w:sz w:val="24"/>
                <w:szCs w:val="24"/>
                <w:highlight w:val="none"/>
                <w:lang w:val="zh-CN"/>
              </w:rPr>
            </w:pPr>
            <w:r>
              <w:rPr>
                <w:rFonts w:hint="eastAsia"/>
                <w:b/>
                <w:bCs/>
                <w:color w:val="auto"/>
                <w:sz w:val="24"/>
                <w:szCs w:val="24"/>
                <w:highlight w:val="none"/>
                <w:lang w:val="zh-CN"/>
              </w:rPr>
              <w:t>5</w:t>
            </w:r>
          </w:p>
        </w:tc>
        <w:tc>
          <w:tcPr>
            <w:tcW w:w="7888" w:type="dxa"/>
            <w:gridSpan w:val="2"/>
            <w:vAlign w:val="center"/>
          </w:tcPr>
          <w:p w14:paraId="70A16881">
            <w:pPr>
              <w:pStyle w:val="59"/>
              <w:jc w:val="center"/>
              <w:rPr>
                <w:b/>
                <w:bCs/>
                <w:color w:val="auto"/>
                <w:sz w:val="24"/>
                <w:szCs w:val="24"/>
                <w:highlight w:val="none"/>
                <w:lang w:val="zh-CN"/>
              </w:rPr>
            </w:pPr>
            <w:r>
              <w:rPr>
                <w:rFonts w:hint="eastAsia"/>
                <w:b/>
                <w:bCs/>
                <w:color w:val="auto"/>
                <w:sz w:val="24"/>
                <w:szCs w:val="24"/>
                <w:highlight w:val="none"/>
                <w:lang w:val="zh-CN"/>
              </w:rPr>
              <w:t>评标</w:t>
            </w:r>
          </w:p>
        </w:tc>
      </w:tr>
      <w:tr w14:paraId="5A94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6CACA89C">
            <w:pPr>
              <w:jc w:val="center"/>
              <w:rPr>
                <w:rFonts w:ascii="仿宋_GB2312" w:hAnsi="华文中宋" w:eastAsia="仿宋_GB2312"/>
                <w:color w:val="auto"/>
                <w:szCs w:val="21"/>
                <w:highlight w:val="none"/>
              </w:rPr>
            </w:pPr>
            <w:r>
              <w:rPr>
                <w:rFonts w:hint="eastAsia" w:ascii="仿宋_GB2312" w:hAnsi="华文中宋" w:eastAsia="仿宋_GB2312"/>
                <w:color w:val="auto"/>
                <w:szCs w:val="21"/>
                <w:highlight w:val="none"/>
              </w:rPr>
              <w:t>5</w:t>
            </w:r>
            <w:r>
              <w:rPr>
                <w:rFonts w:ascii="仿宋_GB2312" w:hAnsi="华文中宋" w:eastAsia="仿宋_GB2312"/>
                <w:color w:val="auto"/>
                <w:szCs w:val="21"/>
                <w:highlight w:val="none"/>
              </w:rPr>
              <w:t>.1</w:t>
            </w:r>
          </w:p>
        </w:tc>
        <w:tc>
          <w:tcPr>
            <w:tcW w:w="1416" w:type="dxa"/>
            <w:vAlign w:val="center"/>
          </w:tcPr>
          <w:p w14:paraId="5A2E52FD">
            <w:pPr>
              <w:rPr>
                <w:rFonts w:ascii="仿宋_GB2312" w:hAnsi="华文中宋" w:eastAsia="仿宋_GB2312"/>
                <w:color w:val="auto"/>
                <w:szCs w:val="21"/>
                <w:highlight w:val="none"/>
              </w:rPr>
            </w:pPr>
            <w:r>
              <w:rPr>
                <w:rFonts w:hint="eastAsia" w:ascii="仿宋_GB2312" w:hAnsi="华文中宋" w:eastAsia="仿宋_GB2312"/>
                <w:color w:val="auto"/>
                <w:szCs w:val="21"/>
                <w:highlight w:val="none"/>
              </w:rPr>
              <w:t>评标方法</w:t>
            </w:r>
          </w:p>
        </w:tc>
        <w:tc>
          <w:tcPr>
            <w:tcW w:w="6472" w:type="dxa"/>
            <w:vAlign w:val="center"/>
          </w:tcPr>
          <w:p w14:paraId="7EC7AB08">
            <w:pPr>
              <w:pStyle w:val="59"/>
              <w:rPr>
                <w:rFonts w:hAnsi="华文中宋" w:cs="Times New Roman"/>
                <w:color w:val="auto"/>
                <w:szCs w:val="21"/>
                <w:highlight w:val="none"/>
              </w:rPr>
            </w:pPr>
            <w:r>
              <w:rPr>
                <w:rFonts w:hint="eastAsia" w:hAnsi="华文中宋" w:cs="Times New Roman"/>
                <w:color w:val="auto"/>
                <w:szCs w:val="21"/>
                <w:highlight w:val="none"/>
              </w:rPr>
              <w:t>综合评标法：</w:t>
            </w:r>
            <w:r>
              <w:rPr>
                <w:rFonts w:hint="eastAsia" w:hAnsi="华文中宋" w:cs="Times New Roman"/>
                <w:color w:val="auto"/>
                <w:szCs w:val="21"/>
                <w:highlight w:val="none"/>
                <w:lang w:val="en-US" w:eastAsia="zh-CN"/>
              </w:rPr>
              <w:t>采用</w:t>
            </w:r>
            <w:r>
              <w:rPr>
                <w:rFonts w:hint="eastAsia" w:hAnsi="华文中宋" w:cs="Times New Roman"/>
                <w:color w:val="auto"/>
                <w:szCs w:val="21"/>
                <w:highlight w:val="none"/>
              </w:rPr>
              <w:t>技术评审</w:t>
            </w:r>
            <w:r>
              <w:rPr>
                <w:rFonts w:hint="eastAsia" w:hAnsi="华文中宋" w:cs="Times New Roman"/>
                <w:color w:val="auto"/>
                <w:szCs w:val="21"/>
                <w:highlight w:val="none"/>
                <w:lang w:val="en-US" w:eastAsia="zh-CN"/>
              </w:rPr>
              <w:t>与</w:t>
            </w:r>
            <w:r>
              <w:rPr>
                <w:rFonts w:hint="eastAsia" w:hAnsi="华文中宋" w:cs="Times New Roman"/>
                <w:color w:val="auto"/>
                <w:szCs w:val="21"/>
                <w:highlight w:val="none"/>
              </w:rPr>
              <w:t>商务评审</w:t>
            </w:r>
            <w:r>
              <w:rPr>
                <w:rFonts w:hint="eastAsia" w:hAnsi="华文中宋" w:cs="Times New Roman"/>
                <w:color w:val="auto"/>
                <w:szCs w:val="21"/>
                <w:highlight w:val="none"/>
                <w:lang w:val="en-US" w:eastAsia="zh-CN"/>
              </w:rPr>
              <w:t>结合的方式</w:t>
            </w:r>
            <w:r>
              <w:rPr>
                <w:rFonts w:hint="eastAsia" w:hAnsi="华文中宋" w:cs="Times New Roman"/>
                <w:color w:val="auto"/>
                <w:szCs w:val="21"/>
                <w:highlight w:val="none"/>
              </w:rPr>
              <w:t>。</w:t>
            </w:r>
          </w:p>
        </w:tc>
      </w:tr>
      <w:tr w14:paraId="263B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3FA0A55C">
            <w:pPr>
              <w:jc w:val="center"/>
              <w:rPr>
                <w:rFonts w:ascii="仿宋_GB2312" w:hAnsi="华文中宋" w:eastAsia="仿宋_GB2312"/>
                <w:color w:val="auto"/>
                <w:szCs w:val="21"/>
                <w:highlight w:val="none"/>
              </w:rPr>
            </w:pPr>
            <w:r>
              <w:rPr>
                <w:rFonts w:hint="eastAsia" w:ascii="仿宋_GB2312" w:hAnsi="华文中宋" w:eastAsia="仿宋_GB2312"/>
                <w:color w:val="auto"/>
                <w:szCs w:val="21"/>
                <w:highlight w:val="none"/>
              </w:rPr>
              <w:t>5.2</w:t>
            </w:r>
          </w:p>
        </w:tc>
        <w:tc>
          <w:tcPr>
            <w:tcW w:w="1416" w:type="dxa"/>
            <w:vAlign w:val="center"/>
          </w:tcPr>
          <w:p w14:paraId="11F4CEFE">
            <w:pPr>
              <w:rPr>
                <w:rFonts w:ascii="仿宋_GB2312" w:hAnsi="华文中宋" w:eastAsia="仿宋_GB2312"/>
                <w:color w:val="auto"/>
                <w:szCs w:val="21"/>
                <w:highlight w:val="none"/>
              </w:rPr>
            </w:pPr>
            <w:r>
              <w:rPr>
                <w:rFonts w:hint="eastAsia" w:ascii="仿宋_GB2312" w:hAnsi="华文中宋" w:eastAsia="仿宋_GB2312"/>
                <w:color w:val="auto"/>
                <w:szCs w:val="21"/>
                <w:highlight w:val="none"/>
              </w:rPr>
              <w:t>评标标准和程序</w:t>
            </w:r>
          </w:p>
        </w:tc>
        <w:tc>
          <w:tcPr>
            <w:tcW w:w="6472" w:type="dxa"/>
            <w:vAlign w:val="center"/>
          </w:tcPr>
          <w:p w14:paraId="065A8ED7">
            <w:pPr>
              <w:pStyle w:val="59"/>
              <w:rPr>
                <w:rFonts w:hAnsi="华文中宋" w:cs="Times New Roman"/>
                <w:color w:val="auto"/>
                <w:szCs w:val="21"/>
                <w:highlight w:val="none"/>
              </w:rPr>
            </w:pPr>
            <w:r>
              <w:rPr>
                <w:rFonts w:hint="eastAsia"/>
                <w:color w:val="auto"/>
                <w:highlight w:val="none"/>
                <w:lang w:val="zh-CN"/>
              </w:rPr>
              <w:t>详见“第四部分评标标准和方法”。</w:t>
            </w:r>
          </w:p>
        </w:tc>
      </w:tr>
    </w:tbl>
    <w:p w14:paraId="7163156F">
      <w:pPr>
        <w:rPr>
          <w:color w:val="auto"/>
          <w:highlight w:val="none"/>
        </w:rPr>
      </w:pPr>
    </w:p>
    <w:p w14:paraId="18D676FC">
      <w:pPr>
        <w:pStyle w:val="5"/>
        <w:numPr>
          <w:ilvl w:val="2"/>
          <w:numId w:val="0"/>
        </w:numPr>
        <w:ind w:left="720" w:hanging="720"/>
        <w:rPr>
          <w:color w:val="auto"/>
          <w:highlight w:val="none"/>
        </w:rPr>
      </w:pPr>
      <w:r>
        <w:rPr>
          <w:color w:val="auto"/>
          <w:sz w:val="30"/>
          <w:highlight w:val="none"/>
        </w:rPr>
        <w:br w:type="page"/>
      </w:r>
      <w:bookmarkStart w:id="12" w:name="_Toc409991170"/>
      <w:bookmarkStart w:id="13" w:name="_Toc409991254"/>
      <w:bookmarkStart w:id="14" w:name="_Toc504062829"/>
      <w:r>
        <w:rPr>
          <w:rFonts w:hint="eastAsia"/>
          <w:color w:val="auto"/>
          <w:highlight w:val="none"/>
        </w:rPr>
        <w:t>（二）投标人须知</w:t>
      </w:r>
      <w:bookmarkEnd w:id="12"/>
      <w:bookmarkEnd w:id="13"/>
      <w:bookmarkEnd w:id="14"/>
    </w:p>
    <w:p w14:paraId="3274F80A">
      <w:pPr>
        <w:pStyle w:val="6"/>
        <w:numPr>
          <w:ilvl w:val="3"/>
          <w:numId w:val="0"/>
        </w:numPr>
        <w:ind w:left="864" w:hanging="864"/>
        <w:rPr>
          <w:color w:val="auto"/>
          <w:highlight w:val="none"/>
        </w:rPr>
      </w:pPr>
      <w:bookmarkStart w:id="15" w:name="_Toc504062830"/>
      <w:r>
        <w:rPr>
          <w:rFonts w:hint="eastAsia"/>
          <w:color w:val="auto"/>
          <w:highlight w:val="none"/>
        </w:rPr>
        <w:t>Ａ说明</w:t>
      </w:r>
      <w:bookmarkEnd w:id="15"/>
    </w:p>
    <w:p w14:paraId="744A4637">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1</w:t>
      </w:r>
      <w:r>
        <w:rPr>
          <w:rFonts w:hint="eastAsia" w:ascii="宋体" w:hAnsi="宋体"/>
          <w:b/>
          <w:bCs/>
          <w:snapToGrid w:val="0"/>
          <w:color w:val="auto"/>
          <w:kern w:val="0"/>
          <w:sz w:val="24"/>
          <w:highlight w:val="none"/>
        </w:rPr>
        <w:t>．适用范围</w:t>
      </w:r>
    </w:p>
    <w:p w14:paraId="7C3CD295">
      <w:pPr>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1.1本招标文件依据《中华人民共和国招标投标法》、《中华人民共和国招标投标法实施条例》编制，适用于招标公告中所述项目的物资或服务采购。</w:t>
      </w:r>
    </w:p>
    <w:p w14:paraId="73DD9356">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2</w:t>
      </w:r>
      <w:r>
        <w:rPr>
          <w:rFonts w:hint="eastAsia" w:ascii="宋体" w:hAnsi="宋体"/>
          <w:b/>
          <w:bCs/>
          <w:snapToGrid w:val="0"/>
          <w:color w:val="auto"/>
          <w:kern w:val="0"/>
          <w:sz w:val="24"/>
          <w:highlight w:val="none"/>
        </w:rPr>
        <w:t>．定义</w:t>
      </w:r>
    </w:p>
    <w:p w14:paraId="4379BB99">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 xml:space="preserve">2.1 </w:t>
      </w:r>
      <w:r>
        <w:rPr>
          <w:rFonts w:hint="eastAsia" w:ascii="宋体" w:hAnsi="宋体"/>
          <w:snapToGrid w:val="0"/>
          <w:color w:val="auto"/>
          <w:kern w:val="0"/>
          <w:sz w:val="24"/>
          <w:highlight w:val="none"/>
        </w:rPr>
        <w:t>“招标人”是指提出招标项目的业主、法人或者其他组织。</w:t>
      </w:r>
    </w:p>
    <w:p w14:paraId="20AAD6D9">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 xml:space="preserve">2.2 </w:t>
      </w:r>
      <w:r>
        <w:rPr>
          <w:rFonts w:hint="eastAsia" w:ascii="宋体" w:hAnsi="宋体"/>
          <w:snapToGrid w:val="0"/>
          <w:color w:val="auto"/>
          <w:kern w:val="0"/>
          <w:sz w:val="24"/>
          <w:highlight w:val="none"/>
        </w:rPr>
        <w:t>“投标人”是指响应招标、参加投标竞争，且具有独立承担民事责任能力并独立于招标人的法人或者其他组织。</w:t>
      </w:r>
    </w:p>
    <w:p w14:paraId="5BA5F7D1">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 xml:space="preserve">2.3 </w:t>
      </w:r>
      <w:r>
        <w:rPr>
          <w:rFonts w:hint="eastAsia" w:ascii="宋体" w:hAnsi="宋体"/>
          <w:snapToGrid w:val="0"/>
          <w:color w:val="auto"/>
          <w:kern w:val="0"/>
          <w:sz w:val="24"/>
          <w:highlight w:val="none"/>
        </w:rPr>
        <w:t>“物资”是指投标人按招标文件规定，向招标人提供的设备、材料等及其他有关技术资料和服务。</w:t>
      </w:r>
    </w:p>
    <w:p w14:paraId="0722F3A5">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 xml:space="preserve">2.4 </w:t>
      </w:r>
      <w:r>
        <w:rPr>
          <w:rFonts w:hint="eastAsia" w:ascii="宋体" w:hAnsi="宋体"/>
          <w:snapToGrid w:val="0"/>
          <w:color w:val="auto"/>
          <w:kern w:val="0"/>
          <w:sz w:val="24"/>
          <w:highlight w:val="none"/>
        </w:rPr>
        <w:t>“服务”是指根据招标文件规定（或虽然招标文件没有明确规定，但为保证投标物资的功能、性能和使用的完整性），投标人必须承担的（包括但不限于）运输、培训、安装（或</w:t>
      </w:r>
      <w:r>
        <w:rPr>
          <w:rFonts w:hint="eastAsia" w:ascii="宋体" w:hAnsi="宋体"/>
          <w:snapToGrid w:val="0"/>
          <w:color w:val="auto"/>
          <w:kern w:val="0"/>
          <w:sz w:val="24"/>
          <w:highlight w:val="none"/>
          <w:lang w:eastAsia="zh-CN"/>
        </w:rPr>
        <w:t>现场指导安装</w:t>
      </w:r>
      <w:r>
        <w:rPr>
          <w:rFonts w:hint="eastAsia" w:ascii="宋体" w:hAnsi="宋体"/>
          <w:snapToGrid w:val="0"/>
          <w:color w:val="auto"/>
          <w:kern w:val="0"/>
          <w:sz w:val="24"/>
          <w:highlight w:val="none"/>
        </w:rPr>
        <w:t>）、调试、检验、售后服务、技术协助以及其他必要的义务。</w:t>
      </w:r>
    </w:p>
    <w:p w14:paraId="40251AD9">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3</w:t>
      </w:r>
      <w:r>
        <w:rPr>
          <w:rFonts w:hint="eastAsia" w:ascii="宋体" w:hAnsi="宋体"/>
          <w:b/>
          <w:bCs/>
          <w:snapToGrid w:val="0"/>
          <w:color w:val="auto"/>
          <w:kern w:val="0"/>
          <w:sz w:val="24"/>
          <w:highlight w:val="none"/>
        </w:rPr>
        <w:t>．合格投标人的条件</w:t>
      </w:r>
    </w:p>
    <w:p w14:paraId="635A88CA">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3.1</w:t>
      </w:r>
      <w:r>
        <w:rPr>
          <w:rFonts w:hint="eastAsia" w:ascii="宋体" w:hAnsi="宋体"/>
          <w:snapToGrid w:val="0"/>
          <w:color w:val="auto"/>
          <w:kern w:val="0"/>
          <w:sz w:val="24"/>
          <w:highlight w:val="none"/>
        </w:rPr>
        <w:t>具有制造或经营招标物资的能力，响应招标并满足招标文件对投标人的资格要求。</w:t>
      </w:r>
    </w:p>
    <w:p w14:paraId="1542439A">
      <w:pPr>
        <w:snapToGrid w:val="0"/>
        <w:spacing w:line="360" w:lineRule="auto"/>
        <w:rPr>
          <w:rFonts w:ascii="宋体"/>
          <w:snapToGrid w:val="0"/>
          <w:color w:val="auto"/>
          <w:kern w:val="0"/>
          <w:sz w:val="24"/>
          <w:highlight w:val="none"/>
        </w:rPr>
      </w:pPr>
      <w:r>
        <w:rPr>
          <w:rFonts w:ascii="宋体" w:hAnsi="宋体"/>
          <w:snapToGrid w:val="0"/>
          <w:color w:val="auto"/>
          <w:kern w:val="0"/>
          <w:sz w:val="24"/>
          <w:highlight w:val="none"/>
        </w:rPr>
        <w:t>3.2</w:t>
      </w:r>
      <w:r>
        <w:rPr>
          <w:rFonts w:hint="eastAsia" w:ascii="宋体" w:hAnsi="宋体"/>
          <w:snapToGrid w:val="0"/>
          <w:color w:val="auto"/>
          <w:kern w:val="0"/>
          <w:sz w:val="24"/>
          <w:highlight w:val="none"/>
        </w:rPr>
        <w:t>严格遵守中华人民共和国有关的法律和规章条例，在招标活动中无欺诈和腐败行为。</w:t>
      </w:r>
    </w:p>
    <w:p w14:paraId="1F47E7C3">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4</w:t>
      </w:r>
      <w:r>
        <w:rPr>
          <w:rFonts w:hint="eastAsia" w:ascii="宋体" w:hAnsi="宋体"/>
          <w:b/>
          <w:bCs/>
          <w:snapToGrid w:val="0"/>
          <w:color w:val="auto"/>
          <w:kern w:val="0"/>
          <w:sz w:val="24"/>
          <w:highlight w:val="none"/>
        </w:rPr>
        <w:t>．投标费用</w:t>
      </w:r>
    </w:p>
    <w:p w14:paraId="0F7DE361">
      <w:pPr>
        <w:snapToGrid w:val="0"/>
        <w:spacing w:line="360" w:lineRule="auto"/>
        <w:rPr>
          <w:rFonts w:ascii="宋体" w:hAnsi="宋体"/>
          <w:snapToGrid w:val="0"/>
          <w:color w:val="auto"/>
          <w:kern w:val="0"/>
          <w:sz w:val="24"/>
          <w:highlight w:val="none"/>
        </w:rPr>
      </w:pPr>
      <w:r>
        <w:rPr>
          <w:rFonts w:hint="eastAsia" w:ascii="宋体" w:hAnsi="宋体"/>
          <w:snapToGrid w:val="0"/>
          <w:color w:val="auto"/>
          <w:kern w:val="0"/>
          <w:sz w:val="24"/>
          <w:highlight w:val="none"/>
        </w:rPr>
        <w:t>4.1 投标人应承担所有与准备和参加投标有关的费用。无论投标的结果如何，招标人对上述费用不承担任何责任。</w:t>
      </w:r>
    </w:p>
    <w:p w14:paraId="1DA6DB39">
      <w:pPr>
        <w:pStyle w:val="6"/>
        <w:numPr>
          <w:ilvl w:val="3"/>
          <w:numId w:val="0"/>
        </w:numPr>
        <w:ind w:left="864" w:hanging="864"/>
        <w:rPr>
          <w:color w:val="auto"/>
          <w:highlight w:val="none"/>
        </w:rPr>
      </w:pPr>
      <w:bookmarkStart w:id="16" w:name="_Toc504062831"/>
      <w:r>
        <w:rPr>
          <w:rFonts w:hint="eastAsia"/>
          <w:color w:val="auto"/>
          <w:highlight w:val="none"/>
        </w:rPr>
        <w:t>Ｂ招标文件说明</w:t>
      </w:r>
      <w:bookmarkEnd w:id="16"/>
    </w:p>
    <w:p w14:paraId="7745DA2D">
      <w:pPr>
        <w:snapToGrid w:val="0"/>
        <w:spacing w:line="360" w:lineRule="auto"/>
        <w:ind w:left="2212" w:hanging="2212" w:hangingChars="918"/>
        <w:rPr>
          <w:snapToGrid w:val="0"/>
          <w:color w:val="auto"/>
          <w:kern w:val="0"/>
          <w:sz w:val="24"/>
          <w:highlight w:val="none"/>
        </w:rPr>
      </w:pPr>
      <w:r>
        <w:rPr>
          <w:rFonts w:ascii="宋体" w:hAnsi="宋体"/>
          <w:b/>
          <w:bCs/>
          <w:snapToGrid w:val="0"/>
          <w:color w:val="auto"/>
          <w:kern w:val="0"/>
          <w:sz w:val="24"/>
          <w:highlight w:val="none"/>
        </w:rPr>
        <w:t>5</w:t>
      </w:r>
      <w:r>
        <w:rPr>
          <w:rFonts w:hint="eastAsia" w:ascii="宋体" w:hAnsi="宋体"/>
          <w:b/>
          <w:bCs/>
          <w:snapToGrid w:val="0"/>
          <w:color w:val="auto"/>
          <w:kern w:val="0"/>
          <w:sz w:val="24"/>
          <w:highlight w:val="none"/>
        </w:rPr>
        <w:t>．招标文件的构成</w:t>
      </w:r>
    </w:p>
    <w:p w14:paraId="74378F30">
      <w:pPr>
        <w:snapToGrid w:val="0"/>
        <w:spacing w:line="360" w:lineRule="auto"/>
        <w:rPr>
          <w:snapToGrid w:val="0"/>
          <w:color w:val="auto"/>
          <w:kern w:val="0"/>
          <w:sz w:val="24"/>
          <w:highlight w:val="none"/>
        </w:rPr>
      </w:pPr>
      <w:r>
        <w:rPr>
          <w:snapToGrid w:val="0"/>
          <w:color w:val="auto"/>
          <w:kern w:val="0"/>
          <w:sz w:val="24"/>
          <w:highlight w:val="none"/>
        </w:rPr>
        <w:t xml:space="preserve">5.1 </w:t>
      </w:r>
      <w:r>
        <w:rPr>
          <w:rFonts w:hint="eastAsia"/>
          <w:snapToGrid w:val="0"/>
          <w:color w:val="auto"/>
          <w:kern w:val="0"/>
          <w:sz w:val="24"/>
          <w:highlight w:val="none"/>
        </w:rPr>
        <w:t>招标文件用以阐明所需物资及服务、招标投标程序和合同条款。招标文件由下述部分组成：</w:t>
      </w:r>
    </w:p>
    <w:p w14:paraId="154912B9">
      <w:pPr>
        <w:snapToGrid w:val="0"/>
        <w:spacing w:line="360" w:lineRule="auto"/>
        <w:rPr>
          <w:snapToGrid w:val="0"/>
          <w:color w:val="auto"/>
          <w:kern w:val="0"/>
          <w:sz w:val="24"/>
          <w:highlight w:val="none"/>
        </w:rPr>
      </w:pPr>
      <w:r>
        <w:rPr>
          <w:rFonts w:hint="eastAsia"/>
          <w:snapToGrid w:val="0"/>
          <w:color w:val="auto"/>
          <w:kern w:val="0"/>
          <w:sz w:val="24"/>
          <w:highlight w:val="none"/>
        </w:rPr>
        <w:t>（一）招标公告</w:t>
      </w:r>
    </w:p>
    <w:p w14:paraId="7296B92F">
      <w:pPr>
        <w:snapToGrid w:val="0"/>
        <w:spacing w:line="360" w:lineRule="auto"/>
        <w:rPr>
          <w:snapToGrid w:val="0"/>
          <w:color w:val="auto"/>
          <w:kern w:val="0"/>
          <w:sz w:val="24"/>
          <w:highlight w:val="none"/>
        </w:rPr>
      </w:pPr>
      <w:r>
        <w:rPr>
          <w:rFonts w:hint="eastAsia"/>
          <w:snapToGrid w:val="0"/>
          <w:color w:val="auto"/>
          <w:kern w:val="0"/>
          <w:sz w:val="24"/>
          <w:highlight w:val="none"/>
        </w:rPr>
        <w:t>（二）投标人须知前附表及投标人须知</w:t>
      </w:r>
    </w:p>
    <w:p w14:paraId="105552C6">
      <w:pPr>
        <w:snapToGrid w:val="0"/>
        <w:spacing w:line="360" w:lineRule="auto"/>
        <w:rPr>
          <w:snapToGrid w:val="0"/>
          <w:color w:val="auto"/>
          <w:kern w:val="0"/>
          <w:sz w:val="24"/>
          <w:highlight w:val="none"/>
        </w:rPr>
      </w:pPr>
      <w:r>
        <w:rPr>
          <w:rFonts w:hint="eastAsia"/>
          <w:snapToGrid w:val="0"/>
          <w:color w:val="auto"/>
          <w:kern w:val="0"/>
          <w:sz w:val="24"/>
          <w:highlight w:val="none"/>
        </w:rPr>
        <w:t>（三）技术规格、参数及其他要求</w:t>
      </w:r>
    </w:p>
    <w:p w14:paraId="04D3FF8D">
      <w:pPr>
        <w:snapToGrid w:val="0"/>
        <w:spacing w:line="360" w:lineRule="auto"/>
        <w:rPr>
          <w:snapToGrid w:val="0"/>
          <w:color w:val="auto"/>
          <w:kern w:val="0"/>
          <w:sz w:val="24"/>
          <w:highlight w:val="none"/>
        </w:rPr>
      </w:pPr>
      <w:r>
        <w:rPr>
          <w:rFonts w:hint="eastAsia"/>
          <w:snapToGrid w:val="0"/>
          <w:color w:val="auto"/>
          <w:kern w:val="0"/>
          <w:sz w:val="24"/>
          <w:highlight w:val="none"/>
        </w:rPr>
        <w:t>（四）评标标准和方法</w:t>
      </w:r>
    </w:p>
    <w:p w14:paraId="0F1F7B3E">
      <w:pPr>
        <w:snapToGrid w:val="0"/>
        <w:spacing w:line="360" w:lineRule="auto"/>
        <w:rPr>
          <w:snapToGrid w:val="0"/>
          <w:color w:val="auto"/>
          <w:kern w:val="0"/>
          <w:sz w:val="24"/>
          <w:highlight w:val="none"/>
        </w:rPr>
      </w:pPr>
      <w:r>
        <w:rPr>
          <w:rFonts w:hint="eastAsia"/>
          <w:snapToGrid w:val="0"/>
          <w:color w:val="auto"/>
          <w:kern w:val="0"/>
          <w:sz w:val="24"/>
          <w:highlight w:val="none"/>
        </w:rPr>
        <w:t>（五）合同条款</w:t>
      </w:r>
    </w:p>
    <w:p w14:paraId="79ECEA04">
      <w:pPr>
        <w:snapToGrid w:val="0"/>
        <w:spacing w:line="360" w:lineRule="auto"/>
        <w:rPr>
          <w:snapToGrid w:val="0"/>
          <w:color w:val="auto"/>
          <w:kern w:val="0"/>
          <w:sz w:val="24"/>
          <w:highlight w:val="none"/>
        </w:rPr>
      </w:pPr>
      <w:r>
        <w:rPr>
          <w:rFonts w:hint="eastAsia"/>
          <w:snapToGrid w:val="0"/>
          <w:color w:val="auto"/>
          <w:kern w:val="0"/>
          <w:sz w:val="24"/>
          <w:highlight w:val="none"/>
        </w:rPr>
        <w:t>（六）附件（投标文件格式）</w:t>
      </w:r>
    </w:p>
    <w:p w14:paraId="4D48DD1D">
      <w:pPr>
        <w:snapToGrid w:val="0"/>
        <w:spacing w:line="360" w:lineRule="auto"/>
        <w:rPr>
          <w:snapToGrid w:val="0"/>
          <w:color w:val="auto"/>
          <w:kern w:val="0"/>
          <w:sz w:val="24"/>
          <w:highlight w:val="none"/>
        </w:rPr>
      </w:pPr>
      <w:r>
        <w:rPr>
          <w:rFonts w:hint="eastAsia"/>
          <w:snapToGrid w:val="0"/>
          <w:color w:val="auto"/>
          <w:kern w:val="0"/>
          <w:sz w:val="24"/>
          <w:highlight w:val="none"/>
        </w:rPr>
        <w:t>5.2招标文件以中文编制，招标人在线提供的技术文件、料表、评标办法、合同文本、澄清变更等资料均属于招标文件组成部分，具有同等法律效力。</w:t>
      </w:r>
    </w:p>
    <w:p w14:paraId="2687E7FC">
      <w:pPr>
        <w:snapToGrid w:val="0"/>
        <w:spacing w:line="360" w:lineRule="auto"/>
        <w:rPr>
          <w:snapToGrid w:val="0"/>
          <w:color w:val="auto"/>
          <w:kern w:val="0"/>
          <w:sz w:val="24"/>
          <w:highlight w:val="none"/>
        </w:rPr>
      </w:pPr>
      <w:r>
        <w:rPr>
          <w:snapToGrid w:val="0"/>
          <w:color w:val="auto"/>
          <w:kern w:val="0"/>
          <w:sz w:val="24"/>
          <w:highlight w:val="none"/>
        </w:rPr>
        <w:t>5.</w:t>
      </w:r>
      <w:r>
        <w:rPr>
          <w:rFonts w:hint="eastAsia"/>
          <w:snapToGrid w:val="0"/>
          <w:color w:val="auto"/>
          <w:kern w:val="0"/>
          <w:sz w:val="24"/>
          <w:highlight w:val="none"/>
        </w:rPr>
        <w:t>3除非有特殊要求，招标文件不单独提供招标物资使用地的自然环境、气候条件、公用设施等情况，投标人被视为熟悉上述与履行合同有关的一切情况。</w:t>
      </w:r>
    </w:p>
    <w:p w14:paraId="38ACC879">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6</w:t>
      </w:r>
      <w:r>
        <w:rPr>
          <w:rFonts w:hint="eastAsia" w:ascii="宋体" w:hAnsi="宋体"/>
          <w:b/>
          <w:bCs/>
          <w:snapToGrid w:val="0"/>
          <w:color w:val="auto"/>
          <w:kern w:val="0"/>
          <w:sz w:val="24"/>
          <w:highlight w:val="none"/>
        </w:rPr>
        <w:t>．招标文件的澄清</w:t>
      </w:r>
    </w:p>
    <w:p w14:paraId="391702E6">
      <w:pPr>
        <w:snapToGrid w:val="0"/>
        <w:spacing w:line="360" w:lineRule="auto"/>
        <w:rPr>
          <w:snapToGrid w:val="0"/>
          <w:color w:val="auto"/>
          <w:kern w:val="0"/>
          <w:sz w:val="24"/>
          <w:highlight w:val="none"/>
        </w:rPr>
      </w:pPr>
      <w:r>
        <w:rPr>
          <w:snapToGrid w:val="0"/>
          <w:color w:val="auto"/>
          <w:kern w:val="0"/>
          <w:sz w:val="24"/>
          <w:highlight w:val="none"/>
        </w:rPr>
        <w:t xml:space="preserve">6.1 </w:t>
      </w:r>
      <w:r>
        <w:rPr>
          <w:rFonts w:hint="eastAsia"/>
          <w:snapToGrid w:val="0"/>
          <w:color w:val="auto"/>
          <w:kern w:val="0"/>
          <w:sz w:val="24"/>
          <w:highlight w:val="none"/>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8F6879E">
      <w:pPr>
        <w:snapToGrid w:val="0"/>
        <w:spacing w:line="360" w:lineRule="auto"/>
        <w:ind w:left="2212" w:hanging="2212" w:hangingChars="918"/>
        <w:rPr>
          <w:rFonts w:ascii="宋体"/>
          <w:b/>
          <w:bCs/>
          <w:snapToGrid w:val="0"/>
          <w:color w:val="auto"/>
          <w:kern w:val="0"/>
          <w:sz w:val="24"/>
          <w:highlight w:val="none"/>
        </w:rPr>
      </w:pPr>
      <w:r>
        <w:rPr>
          <w:rFonts w:ascii="宋体" w:hAnsi="宋体"/>
          <w:b/>
          <w:bCs/>
          <w:snapToGrid w:val="0"/>
          <w:color w:val="auto"/>
          <w:kern w:val="0"/>
          <w:sz w:val="24"/>
          <w:highlight w:val="none"/>
        </w:rPr>
        <w:t>7</w:t>
      </w:r>
      <w:r>
        <w:rPr>
          <w:rFonts w:hint="eastAsia" w:ascii="宋体" w:hAnsi="宋体"/>
          <w:b/>
          <w:bCs/>
          <w:snapToGrid w:val="0"/>
          <w:color w:val="auto"/>
          <w:kern w:val="0"/>
          <w:sz w:val="24"/>
          <w:highlight w:val="none"/>
        </w:rPr>
        <w:t>．招标文件的修改</w:t>
      </w:r>
    </w:p>
    <w:p w14:paraId="49025CB1">
      <w:pPr>
        <w:snapToGrid w:val="0"/>
        <w:spacing w:line="360" w:lineRule="auto"/>
        <w:rPr>
          <w:snapToGrid w:val="0"/>
          <w:color w:val="auto"/>
          <w:kern w:val="0"/>
          <w:sz w:val="24"/>
          <w:highlight w:val="none"/>
        </w:rPr>
      </w:pPr>
      <w:r>
        <w:rPr>
          <w:snapToGrid w:val="0"/>
          <w:color w:val="auto"/>
          <w:kern w:val="0"/>
          <w:sz w:val="24"/>
          <w:highlight w:val="none"/>
        </w:rPr>
        <w:t>7.1</w:t>
      </w:r>
      <w:r>
        <w:rPr>
          <w:rFonts w:hint="eastAsia"/>
          <w:snapToGrid w:val="0"/>
          <w:color w:val="auto"/>
          <w:kern w:val="0"/>
          <w:sz w:val="24"/>
          <w:highlight w:val="none"/>
        </w:rPr>
        <w:t>招标人可因任何原因，在投标截止期前对招标文件进行修改，以书面形式通知所有投标人。</w:t>
      </w:r>
    </w:p>
    <w:p w14:paraId="39FB14E5">
      <w:pPr>
        <w:snapToGrid w:val="0"/>
        <w:spacing w:line="360" w:lineRule="auto"/>
        <w:rPr>
          <w:snapToGrid w:val="0"/>
          <w:color w:val="auto"/>
          <w:kern w:val="0"/>
          <w:sz w:val="24"/>
          <w:highlight w:val="none"/>
        </w:rPr>
      </w:pPr>
      <w:r>
        <w:rPr>
          <w:snapToGrid w:val="0"/>
          <w:color w:val="auto"/>
          <w:kern w:val="0"/>
          <w:sz w:val="24"/>
          <w:highlight w:val="none"/>
        </w:rPr>
        <w:t xml:space="preserve">7.2 </w:t>
      </w:r>
      <w:r>
        <w:rPr>
          <w:rFonts w:hint="eastAsia"/>
          <w:snapToGrid w:val="0"/>
          <w:color w:val="auto"/>
          <w:kern w:val="0"/>
          <w:sz w:val="24"/>
          <w:highlight w:val="none"/>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7E430983">
      <w:pPr>
        <w:snapToGrid w:val="0"/>
        <w:spacing w:line="360" w:lineRule="auto"/>
        <w:rPr>
          <w:snapToGrid w:val="0"/>
          <w:color w:val="auto"/>
          <w:kern w:val="0"/>
          <w:sz w:val="24"/>
          <w:highlight w:val="none"/>
        </w:rPr>
      </w:pPr>
      <w:r>
        <w:rPr>
          <w:snapToGrid w:val="0"/>
          <w:color w:val="auto"/>
          <w:kern w:val="0"/>
          <w:sz w:val="24"/>
          <w:highlight w:val="none"/>
        </w:rPr>
        <w:t>7.3</w:t>
      </w:r>
      <w:r>
        <w:rPr>
          <w:rFonts w:hint="eastAsia"/>
          <w:snapToGrid w:val="0"/>
          <w:color w:val="auto"/>
          <w:kern w:val="0"/>
          <w:sz w:val="24"/>
          <w:highlight w:val="none"/>
        </w:rPr>
        <w:t>招标文件的修改应考虑给予投标人合理的时间制作相应的投标文件。招标人可酌情延长投标截止日期，并以书面方式通知投标人。</w:t>
      </w:r>
    </w:p>
    <w:p w14:paraId="7B02AE25">
      <w:pPr>
        <w:pStyle w:val="6"/>
        <w:numPr>
          <w:ilvl w:val="3"/>
          <w:numId w:val="0"/>
        </w:numPr>
        <w:ind w:left="864" w:hanging="864"/>
        <w:rPr>
          <w:rFonts w:ascii="宋体"/>
          <w:b w:val="0"/>
          <w:color w:val="auto"/>
          <w:sz w:val="32"/>
          <w:highlight w:val="none"/>
        </w:rPr>
      </w:pPr>
      <w:bookmarkStart w:id="17" w:name="_Toc504062832"/>
      <w:r>
        <w:rPr>
          <w:rFonts w:hint="eastAsia"/>
          <w:color w:val="auto"/>
          <w:highlight w:val="none"/>
        </w:rPr>
        <w:t>Ｃ投标文件的编写</w:t>
      </w:r>
      <w:bookmarkEnd w:id="17"/>
    </w:p>
    <w:p w14:paraId="0DAAD49E">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8</w:t>
      </w:r>
      <w:r>
        <w:rPr>
          <w:rFonts w:hint="eastAsia" w:ascii="宋体" w:hAnsi="宋体"/>
          <w:b/>
          <w:bCs/>
          <w:snapToGrid w:val="0"/>
          <w:color w:val="auto"/>
          <w:kern w:val="0"/>
          <w:sz w:val="24"/>
          <w:highlight w:val="none"/>
        </w:rPr>
        <w:t>．要求</w:t>
      </w:r>
    </w:p>
    <w:p w14:paraId="045BEF44">
      <w:pPr>
        <w:snapToGrid w:val="0"/>
        <w:spacing w:line="360" w:lineRule="auto"/>
        <w:rPr>
          <w:snapToGrid w:val="0"/>
          <w:color w:val="auto"/>
          <w:kern w:val="0"/>
          <w:sz w:val="24"/>
          <w:highlight w:val="none"/>
        </w:rPr>
      </w:pPr>
      <w:r>
        <w:rPr>
          <w:snapToGrid w:val="0"/>
          <w:color w:val="auto"/>
          <w:kern w:val="0"/>
          <w:sz w:val="24"/>
          <w:highlight w:val="none"/>
        </w:rPr>
        <w:t xml:space="preserve">8.1 </w:t>
      </w:r>
      <w:r>
        <w:rPr>
          <w:rFonts w:hint="eastAsia"/>
          <w:snapToGrid w:val="0"/>
          <w:color w:val="auto"/>
          <w:kern w:val="0"/>
          <w:sz w:val="24"/>
          <w:highlight w:val="none"/>
        </w:rPr>
        <w:t>投标人应仔细阅读招标文件的所有内容，按招标文件的要求提供投标文件，做出实质性响应，并保证所提供的全部资料的真实性。否则，其投标将被否决。</w:t>
      </w:r>
    </w:p>
    <w:p w14:paraId="47353B73">
      <w:pPr>
        <w:snapToGrid w:val="0"/>
        <w:spacing w:line="360" w:lineRule="auto"/>
        <w:rPr>
          <w:snapToGrid w:val="0"/>
          <w:color w:val="auto"/>
          <w:kern w:val="0"/>
          <w:sz w:val="24"/>
          <w:highlight w:val="none"/>
        </w:rPr>
      </w:pPr>
      <w:r>
        <w:rPr>
          <w:snapToGrid w:val="0"/>
          <w:color w:val="auto"/>
          <w:kern w:val="0"/>
          <w:sz w:val="24"/>
          <w:highlight w:val="none"/>
        </w:rPr>
        <w:t>8.</w:t>
      </w:r>
      <w:r>
        <w:rPr>
          <w:rFonts w:hint="eastAsia"/>
          <w:snapToGrid w:val="0"/>
          <w:color w:val="auto"/>
          <w:kern w:val="0"/>
          <w:sz w:val="24"/>
          <w:highlight w:val="none"/>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5CE3A011">
      <w:pPr>
        <w:snapToGrid w:val="0"/>
        <w:spacing w:line="360" w:lineRule="auto"/>
        <w:rPr>
          <w:snapToGrid w:val="0"/>
          <w:color w:val="auto"/>
          <w:kern w:val="0"/>
          <w:sz w:val="24"/>
          <w:highlight w:val="none"/>
        </w:rPr>
      </w:pPr>
      <w:r>
        <w:rPr>
          <w:snapToGrid w:val="0"/>
          <w:color w:val="auto"/>
          <w:kern w:val="0"/>
          <w:sz w:val="24"/>
          <w:highlight w:val="none"/>
        </w:rPr>
        <w:t>8.</w:t>
      </w:r>
      <w:r>
        <w:rPr>
          <w:rFonts w:hint="eastAsia"/>
          <w:snapToGrid w:val="0"/>
          <w:color w:val="auto"/>
          <w:kern w:val="0"/>
          <w:sz w:val="24"/>
          <w:highlight w:val="none"/>
        </w:rPr>
        <w:t>3投标文件应当对招标文件有关交货期（或工期）、投标有效期、质量要求、技术标准和要求、招标范围等内容作出响应。</w:t>
      </w:r>
    </w:p>
    <w:p w14:paraId="19185686">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9</w:t>
      </w:r>
      <w:r>
        <w:rPr>
          <w:rFonts w:hint="eastAsia" w:ascii="宋体" w:hAnsi="宋体"/>
          <w:b/>
          <w:bCs/>
          <w:snapToGrid w:val="0"/>
          <w:color w:val="auto"/>
          <w:kern w:val="0"/>
          <w:sz w:val="24"/>
          <w:highlight w:val="none"/>
        </w:rPr>
        <w:t>．投标语言及计量单位</w:t>
      </w:r>
    </w:p>
    <w:p w14:paraId="17FDC4B3">
      <w:pPr>
        <w:snapToGrid w:val="0"/>
        <w:spacing w:line="360" w:lineRule="auto"/>
        <w:rPr>
          <w:snapToGrid w:val="0"/>
          <w:color w:val="auto"/>
          <w:kern w:val="0"/>
          <w:sz w:val="24"/>
          <w:highlight w:val="none"/>
        </w:rPr>
      </w:pPr>
      <w:r>
        <w:rPr>
          <w:snapToGrid w:val="0"/>
          <w:color w:val="auto"/>
          <w:kern w:val="0"/>
          <w:sz w:val="24"/>
          <w:highlight w:val="none"/>
        </w:rPr>
        <w:t xml:space="preserve">9.1 </w:t>
      </w:r>
      <w:r>
        <w:rPr>
          <w:rFonts w:hint="eastAsia"/>
          <w:snapToGrid w:val="0"/>
          <w:color w:val="auto"/>
          <w:kern w:val="0"/>
          <w:sz w:val="24"/>
          <w:highlight w:val="none"/>
        </w:rPr>
        <w:t>投标文件及投标人和招标人就投标所交换的文件，均应以中文书写。</w:t>
      </w:r>
    </w:p>
    <w:p w14:paraId="78BEBB91">
      <w:pPr>
        <w:snapToGrid w:val="0"/>
        <w:spacing w:line="360" w:lineRule="auto"/>
        <w:rPr>
          <w:snapToGrid w:val="0"/>
          <w:color w:val="auto"/>
          <w:kern w:val="0"/>
          <w:sz w:val="24"/>
          <w:highlight w:val="none"/>
        </w:rPr>
      </w:pPr>
      <w:r>
        <w:rPr>
          <w:snapToGrid w:val="0"/>
          <w:color w:val="auto"/>
          <w:kern w:val="0"/>
          <w:sz w:val="24"/>
          <w:highlight w:val="none"/>
        </w:rPr>
        <w:t xml:space="preserve">9.2 </w:t>
      </w:r>
      <w:r>
        <w:rPr>
          <w:rFonts w:hint="eastAsia"/>
          <w:snapToGrid w:val="0"/>
          <w:color w:val="auto"/>
          <w:kern w:val="0"/>
          <w:sz w:val="24"/>
          <w:highlight w:val="none"/>
        </w:rPr>
        <w:t>除招标文件另有规定外，计量单位应使用中华人民共和国法定计量单位（国际单位制和国家选定的其他计量单位）。</w:t>
      </w:r>
    </w:p>
    <w:p w14:paraId="3BA97AEF">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w:t>
      </w:r>
      <w:r>
        <w:rPr>
          <w:rFonts w:ascii="宋体"/>
          <w:b/>
          <w:bCs/>
          <w:snapToGrid w:val="0"/>
          <w:color w:val="auto"/>
          <w:kern w:val="0"/>
          <w:sz w:val="24"/>
          <w:highlight w:val="none"/>
        </w:rPr>
        <w:t>0</w:t>
      </w:r>
      <w:r>
        <w:rPr>
          <w:rFonts w:hint="eastAsia" w:ascii="宋体" w:hAnsi="宋体"/>
          <w:b/>
          <w:bCs/>
          <w:snapToGrid w:val="0"/>
          <w:color w:val="auto"/>
          <w:kern w:val="0"/>
          <w:sz w:val="24"/>
          <w:highlight w:val="none"/>
        </w:rPr>
        <w:t>．投标文件的组成</w:t>
      </w:r>
    </w:p>
    <w:p w14:paraId="73240E0D">
      <w:pPr>
        <w:snapToGrid w:val="0"/>
        <w:spacing w:line="360" w:lineRule="auto"/>
        <w:rPr>
          <w:snapToGrid w:val="0"/>
          <w:color w:val="auto"/>
          <w:kern w:val="0"/>
          <w:sz w:val="24"/>
          <w:highlight w:val="none"/>
        </w:rPr>
      </w:pPr>
      <w:r>
        <w:rPr>
          <w:rFonts w:hint="eastAsia"/>
          <w:snapToGrid w:val="0"/>
          <w:color w:val="auto"/>
          <w:kern w:val="0"/>
          <w:sz w:val="24"/>
          <w:highlight w:val="none"/>
        </w:rPr>
        <w:t>投标文件由技术投标文件（投标资质和技术响应）、商务投标文件组成。具体内容见前附表。</w:t>
      </w:r>
    </w:p>
    <w:p w14:paraId="18C960C3">
      <w:pPr>
        <w:snapToGrid w:val="0"/>
        <w:spacing w:line="360" w:lineRule="auto"/>
        <w:rPr>
          <w:rFonts w:ascii="宋体" w:hAnsi="宋体"/>
          <w:b/>
          <w:bCs/>
          <w:snapToGrid w:val="0"/>
          <w:color w:val="auto"/>
          <w:kern w:val="0"/>
          <w:sz w:val="24"/>
          <w:highlight w:val="none"/>
        </w:rPr>
      </w:pPr>
      <w:r>
        <w:rPr>
          <w:rFonts w:ascii="宋体" w:hAnsi="宋体"/>
          <w:b/>
          <w:bCs/>
          <w:snapToGrid w:val="0"/>
          <w:color w:val="auto"/>
          <w:kern w:val="0"/>
          <w:sz w:val="24"/>
          <w:highlight w:val="none"/>
        </w:rPr>
        <w:t>11</w:t>
      </w:r>
      <w:r>
        <w:rPr>
          <w:rFonts w:hint="eastAsia" w:ascii="宋体" w:hAnsi="宋体"/>
          <w:b/>
          <w:bCs/>
          <w:snapToGrid w:val="0"/>
          <w:color w:val="auto"/>
          <w:kern w:val="0"/>
          <w:sz w:val="24"/>
          <w:highlight w:val="none"/>
        </w:rPr>
        <w:t>．投标文件格式</w:t>
      </w:r>
    </w:p>
    <w:p w14:paraId="2029F74B">
      <w:pPr>
        <w:snapToGrid w:val="0"/>
        <w:spacing w:line="360" w:lineRule="auto"/>
        <w:rPr>
          <w:snapToGrid w:val="0"/>
          <w:color w:val="auto"/>
          <w:kern w:val="0"/>
          <w:sz w:val="24"/>
          <w:highlight w:val="none"/>
        </w:rPr>
      </w:pPr>
      <w:r>
        <w:rPr>
          <w:snapToGrid w:val="0"/>
          <w:color w:val="auto"/>
          <w:kern w:val="0"/>
          <w:sz w:val="24"/>
          <w:highlight w:val="none"/>
        </w:rPr>
        <w:t>11.1</w:t>
      </w:r>
      <w:r>
        <w:rPr>
          <w:rFonts w:hint="eastAsia"/>
          <w:snapToGrid w:val="0"/>
          <w:color w:val="auto"/>
          <w:kern w:val="0"/>
          <w:sz w:val="24"/>
          <w:highlight w:val="none"/>
        </w:rPr>
        <w:t>投标人应按招标文件第六部分中提供的投标文件附件格式填写投标函、投标一览表、分项报价表等。并在文件中填写目录与连续页码，如有必要，可以增加附页，作为投标文件的组成部分。</w:t>
      </w:r>
    </w:p>
    <w:p w14:paraId="5C88C261">
      <w:pPr>
        <w:adjustRightInd w:val="0"/>
        <w:snapToGrid w:val="0"/>
        <w:spacing w:line="360" w:lineRule="auto"/>
        <w:rPr>
          <w:snapToGrid w:val="0"/>
          <w:color w:val="auto"/>
          <w:kern w:val="0"/>
          <w:sz w:val="24"/>
          <w:highlight w:val="none"/>
        </w:rPr>
      </w:pPr>
      <w:r>
        <w:rPr>
          <w:snapToGrid w:val="0"/>
          <w:color w:val="auto"/>
          <w:kern w:val="0"/>
          <w:sz w:val="24"/>
          <w:highlight w:val="none"/>
        </w:rPr>
        <w:t>11.2</w:t>
      </w:r>
      <w:r>
        <w:rPr>
          <w:rFonts w:hint="eastAsia"/>
          <w:snapToGrid w:val="0"/>
          <w:color w:val="auto"/>
          <w:kern w:val="0"/>
          <w:sz w:val="24"/>
          <w:highlight w:val="none"/>
        </w:rPr>
        <w:t>投标人须就全部招标物资投标。</w:t>
      </w:r>
    </w:p>
    <w:p w14:paraId="78B28764">
      <w:pPr>
        <w:adjustRightInd w:val="0"/>
        <w:snapToGrid w:val="0"/>
        <w:spacing w:line="360" w:lineRule="auto"/>
        <w:rPr>
          <w:rFonts w:ascii="黑体" w:eastAsia="黑体"/>
          <w:b/>
          <w:snapToGrid w:val="0"/>
          <w:color w:val="auto"/>
          <w:kern w:val="0"/>
          <w:sz w:val="24"/>
          <w:highlight w:val="none"/>
        </w:rPr>
      </w:pPr>
      <w:r>
        <w:rPr>
          <w:snapToGrid w:val="0"/>
          <w:color w:val="auto"/>
          <w:kern w:val="0"/>
          <w:sz w:val="24"/>
          <w:highlight w:val="none"/>
        </w:rPr>
        <w:t xml:space="preserve">11.3 </w:t>
      </w:r>
      <w:r>
        <w:rPr>
          <w:rFonts w:hint="eastAsia"/>
          <w:snapToGrid w:val="0"/>
          <w:color w:val="auto"/>
          <w:kern w:val="0"/>
          <w:sz w:val="24"/>
          <w:highlight w:val="none"/>
        </w:rPr>
        <w:t>对于招标文件中的技术及商务要求，投标人要逐条响应，说明“满足”或是“偏差”。投标人也可以用文字加以说明。</w:t>
      </w:r>
    </w:p>
    <w:p w14:paraId="28B3B940">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12</w:t>
      </w:r>
      <w:r>
        <w:rPr>
          <w:rFonts w:hint="eastAsia" w:ascii="宋体" w:hAnsi="宋体"/>
          <w:b/>
          <w:bCs/>
          <w:snapToGrid w:val="0"/>
          <w:color w:val="auto"/>
          <w:kern w:val="0"/>
          <w:sz w:val="24"/>
          <w:highlight w:val="none"/>
        </w:rPr>
        <w:t>．投标报价</w:t>
      </w:r>
    </w:p>
    <w:p w14:paraId="49A90C15">
      <w:pPr>
        <w:snapToGrid w:val="0"/>
        <w:spacing w:line="360" w:lineRule="auto"/>
        <w:rPr>
          <w:snapToGrid w:val="0"/>
          <w:color w:val="auto"/>
          <w:kern w:val="0"/>
          <w:sz w:val="24"/>
          <w:highlight w:val="none"/>
        </w:rPr>
      </w:pPr>
      <w:r>
        <w:rPr>
          <w:snapToGrid w:val="0"/>
          <w:color w:val="auto"/>
          <w:kern w:val="0"/>
          <w:sz w:val="24"/>
          <w:highlight w:val="none"/>
        </w:rPr>
        <w:t>12.1</w:t>
      </w:r>
      <w:r>
        <w:rPr>
          <w:rFonts w:hint="eastAsia"/>
          <w:snapToGrid w:val="0"/>
          <w:color w:val="auto"/>
          <w:kern w:val="0"/>
          <w:sz w:val="24"/>
          <w:highlight w:val="none"/>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17E0987B">
      <w:pPr>
        <w:snapToGrid w:val="0"/>
        <w:spacing w:line="360" w:lineRule="auto"/>
        <w:rPr>
          <w:snapToGrid w:val="0"/>
          <w:color w:val="auto"/>
          <w:kern w:val="0"/>
          <w:sz w:val="24"/>
          <w:highlight w:val="none"/>
        </w:rPr>
      </w:pPr>
      <w:r>
        <w:rPr>
          <w:snapToGrid w:val="0"/>
          <w:color w:val="auto"/>
          <w:kern w:val="0"/>
          <w:sz w:val="24"/>
          <w:highlight w:val="none"/>
        </w:rPr>
        <w:t xml:space="preserve">12.2 </w:t>
      </w:r>
      <w:r>
        <w:rPr>
          <w:rFonts w:hint="eastAsia"/>
          <w:snapToGrid w:val="0"/>
          <w:color w:val="auto"/>
          <w:kern w:val="0"/>
          <w:sz w:val="24"/>
          <w:highlight w:val="none"/>
        </w:rPr>
        <w:t>投标报价表填写时应注意：</w:t>
      </w:r>
    </w:p>
    <w:p w14:paraId="6AF85D81">
      <w:pPr>
        <w:snapToGrid w:val="0"/>
        <w:spacing w:line="360" w:lineRule="auto"/>
        <w:rPr>
          <w:snapToGrid w:val="0"/>
          <w:color w:val="auto"/>
          <w:kern w:val="0"/>
          <w:sz w:val="24"/>
          <w:highlight w:val="none"/>
        </w:rPr>
      </w:pPr>
      <w:r>
        <w:rPr>
          <w:rFonts w:hint="eastAsia"/>
          <w:snapToGrid w:val="0"/>
          <w:color w:val="auto"/>
          <w:kern w:val="0"/>
          <w:sz w:val="24"/>
          <w:highlight w:val="none"/>
        </w:rPr>
        <w:t>（1）技术规格中特别要求（或投标人认为需要提供）的备品备件、易损件和专用工具的费用。</w:t>
      </w:r>
    </w:p>
    <w:p w14:paraId="1DDE319C">
      <w:pPr>
        <w:snapToGrid w:val="0"/>
        <w:spacing w:line="360" w:lineRule="auto"/>
        <w:rPr>
          <w:snapToGrid w:val="0"/>
          <w:color w:val="auto"/>
          <w:kern w:val="0"/>
          <w:sz w:val="24"/>
          <w:highlight w:val="none"/>
        </w:rPr>
      </w:pPr>
      <w:r>
        <w:rPr>
          <w:rFonts w:hint="eastAsia"/>
          <w:snapToGrid w:val="0"/>
          <w:color w:val="auto"/>
          <w:kern w:val="0"/>
          <w:sz w:val="24"/>
          <w:highlight w:val="none"/>
        </w:rPr>
        <w:t>（2）技术规格中特别要求（或投标人认为需要提供）的安装、调试、培训及其他附带服务的相关费用。</w:t>
      </w:r>
    </w:p>
    <w:p w14:paraId="758ECEB3">
      <w:pPr>
        <w:snapToGrid w:val="0"/>
        <w:spacing w:line="360" w:lineRule="auto"/>
        <w:rPr>
          <w:snapToGrid w:val="0"/>
          <w:color w:val="auto"/>
          <w:kern w:val="0"/>
          <w:sz w:val="24"/>
          <w:highlight w:val="none"/>
        </w:rPr>
      </w:pPr>
      <w:r>
        <w:rPr>
          <w:snapToGrid w:val="0"/>
          <w:color w:val="auto"/>
          <w:kern w:val="0"/>
          <w:sz w:val="24"/>
          <w:highlight w:val="none"/>
        </w:rPr>
        <w:t xml:space="preserve">12.3 </w:t>
      </w:r>
      <w:r>
        <w:rPr>
          <w:rFonts w:hint="eastAsia"/>
          <w:snapToGrid w:val="0"/>
          <w:color w:val="auto"/>
          <w:kern w:val="0"/>
          <w:sz w:val="24"/>
          <w:highlight w:val="none"/>
        </w:rPr>
        <w:t>投标人按上述要求进行报价，但不限制买方以其他方式签订合同的权力。</w:t>
      </w:r>
    </w:p>
    <w:p w14:paraId="61266640">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13</w:t>
      </w:r>
      <w:r>
        <w:rPr>
          <w:rFonts w:hint="eastAsia" w:ascii="宋体" w:hAnsi="宋体"/>
          <w:b/>
          <w:bCs/>
          <w:snapToGrid w:val="0"/>
          <w:color w:val="auto"/>
          <w:kern w:val="0"/>
          <w:sz w:val="24"/>
          <w:highlight w:val="none"/>
        </w:rPr>
        <w:t>．投标货币</w:t>
      </w:r>
    </w:p>
    <w:p w14:paraId="017A1A6F">
      <w:pPr>
        <w:adjustRightInd w:val="0"/>
        <w:snapToGrid w:val="0"/>
        <w:spacing w:line="360" w:lineRule="auto"/>
        <w:rPr>
          <w:snapToGrid w:val="0"/>
          <w:color w:val="auto"/>
          <w:kern w:val="0"/>
          <w:sz w:val="24"/>
          <w:highlight w:val="none"/>
        </w:rPr>
      </w:pPr>
      <w:r>
        <w:rPr>
          <w:snapToGrid w:val="0"/>
          <w:color w:val="auto"/>
          <w:kern w:val="0"/>
          <w:sz w:val="24"/>
          <w:highlight w:val="none"/>
        </w:rPr>
        <w:t>13.1</w:t>
      </w:r>
      <w:r>
        <w:rPr>
          <w:rFonts w:hint="eastAsia"/>
          <w:snapToGrid w:val="0"/>
          <w:color w:val="auto"/>
          <w:kern w:val="0"/>
          <w:sz w:val="24"/>
          <w:highlight w:val="none"/>
        </w:rPr>
        <w:t>投标货币为人民币（招标文件中另有规定的从其规定）。</w:t>
      </w:r>
    </w:p>
    <w:p w14:paraId="59AD39A4">
      <w:pPr>
        <w:snapToGrid w:val="0"/>
        <w:spacing w:line="360" w:lineRule="auto"/>
        <w:rPr>
          <w:rFonts w:ascii="宋体" w:hAnsi="宋体"/>
          <w:b/>
          <w:bCs/>
          <w:snapToGrid w:val="0"/>
          <w:color w:val="auto"/>
          <w:kern w:val="0"/>
          <w:sz w:val="24"/>
          <w:highlight w:val="none"/>
        </w:rPr>
      </w:pPr>
      <w:r>
        <w:rPr>
          <w:rFonts w:ascii="宋体" w:hAnsi="宋体"/>
          <w:b/>
          <w:bCs/>
          <w:snapToGrid w:val="0"/>
          <w:color w:val="auto"/>
          <w:kern w:val="0"/>
          <w:sz w:val="24"/>
          <w:highlight w:val="none"/>
        </w:rPr>
        <w:t>14</w:t>
      </w:r>
      <w:r>
        <w:rPr>
          <w:rFonts w:hint="eastAsia" w:ascii="宋体" w:hAnsi="宋体"/>
          <w:b/>
          <w:bCs/>
          <w:snapToGrid w:val="0"/>
          <w:color w:val="auto"/>
          <w:kern w:val="0"/>
          <w:sz w:val="24"/>
          <w:highlight w:val="none"/>
        </w:rPr>
        <w:t>．投标人资格的证明文件</w:t>
      </w:r>
    </w:p>
    <w:p w14:paraId="1647AC20">
      <w:pPr>
        <w:snapToGrid w:val="0"/>
        <w:spacing w:line="360" w:lineRule="auto"/>
        <w:rPr>
          <w:snapToGrid w:val="0"/>
          <w:color w:val="auto"/>
          <w:kern w:val="0"/>
          <w:sz w:val="24"/>
          <w:highlight w:val="none"/>
        </w:rPr>
      </w:pPr>
      <w:r>
        <w:rPr>
          <w:rFonts w:hint="eastAsia"/>
          <w:snapToGrid w:val="0"/>
          <w:color w:val="auto"/>
          <w:kern w:val="0"/>
          <w:sz w:val="24"/>
          <w:highlight w:val="none"/>
        </w:rPr>
        <w:t>详见投标人须知前附表。</w:t>
      </w:r>
    </w:p>
    <w:p w14:paraId="2075F6FD">
      <w:pPr>
        <w:snapToGrid w:val="0"/>
        <w:spacing w:line="360" w:lineRule="auto"/>
        <w:rPr>
          <w:rFonts w:ascii="宋体" w:hAnsi="宋体"/>
          <w:b/>
          <w:bCs/>
          <w:snapToGrid w:val="0"/>
          <w:color w:val="auto"/>
          <w:kern w:val="0"/>
          <w:sz w:val="24"/>
          <w:highlight w:val="none"/>
        </w:rPr>
      </w:pPr>
      <w:r>
        <w:rPr>
          <w:rFonts w:ascii="宋体" w:hAnsi="宋体"/>
          <w:b/>
          <w:bCs/>
          <w:snapToGrid w:val="0"/>
          <w:color w:val="auto"/>
          <w:kern w:val="0"/>
          <w:sz w:val="24"/>
          <w:highlight w:val="none"/>
        </w:rPr>
        <w:t>15</w:t>
      </w:r>
      <w:r>
        <w:rPr>
          <w:rFonts w:hint="eastAsia" w:ascii="宋体" w:hAnsi="宋体"/>
          <w:b/>
          <w:bCs/>
          <w:snapToGrid w:val="0"/>
          <w:color w:val="auto"/>
          <w:kern w:val="0"/>
          <w:sz w:val="24"/>
          <w:highlight w:val="none"/>
        </w:rPr>
        <w:t>．投标物资符合招标文件规定的技术响应文件</w:t>
      </w:r>
    </w:p>
    <w:p w14:paraId="4BC06662">
      <w:pPr>
        <w:snapToGrid w:val="0"/>
        <w:spacing w:line="360" w:lineRule="auto"/>
        <w:rPr>
          <w:snapToGrid w:val="0"/>
          <w:color w:val="auto"/>
          <w:kern w:val="0"/>
          <w:sz w:val="24"/>
          <w:highlight w:val="none"/>
        </w:rPr>
      </w:pPr>
      <w:r>
        <w:rPr>
          <w:snapToGrid w:val="0"/>
          <w:color w:val="auto"/>
          <w:kern w:val="0"/>
          <w:sz w:val="24"/>
          <w:highlight w:val="none"/>
        </w:rPr>
        <w:t xml:space="preserve">15.1 </w:t>
      </w:r>
      <w:r>
        <w:rPr>
          <w:rFonts w:hint="eastAsia"/>
          <w:snapToGrid w:val="0"/>
          <w:color w:val="auto"/>
          <w:kern w:val="0"/>
          <w:sz w:val="24"/>
          <w:highlight w:val="none"/>
        </w:rPr>
        <w:t>投标人须提交证明其拟供物资符合招标文件规定的技术响应文件，作为投标文件的一部分。</w:t>
      </w:r>
    </w:p>
    <w:p w14:paraId="3DFA1F84">
      <w:pPr>
        <w:snapToGrid w:val="0"/>
        <w:spacing w:line="360" w:lineRule="auto"/>
        <w:rPr>
          <w:snapToGrid w:val="0"/>
          <w:color w:val="auto"/>
          <w:kern w:val="0"/>
          <w:sz w:val="24"/>
          <w:highlight w:val="none"/>
        </w:rPr>
      </w:pPr>
      <w:r>
        <w:rPr>
          <w:snapToGrid w:val="0"/>
          <w:color w:val="auto"/>
          <w:kern w:val="0"/>
          <w:sz w:val="24"/>
          <w:highlight w:val="none"/>
        </w:rPr>
        <w:t xml:space="preserve">15.2 </w:t>
      </w:r>
      <w:r>
        <w:rPr>
          <w:rFonts w:hint="eastAsia"/>
          <w:snapToGrid w:val="0"/>
          <w:color w:val="auto"/>
          <w:kern w:val="0"/>
          <w:sz w:val="24"/>
          <w:highlight w:val="none"/>
        </w:rPr>
        <w:t>技术响应文件包括必要的文字说明、资料和图纸，并须提供以下资料：</w:t>
      </w:r>
    </w:p>
    <w:p w14:paraId="34527737">
      <w:pPr>
        <w:snapToGrid w:val="0"/>
        <w:spacing w:line="360" w:lineRule="auto"/>
        <w:rPr>
          <w:snapToGrid w:val="0"/>
          <w:color w:val="auto"/>
          <w:kern w:val="0"/>
          <w:sz w:val="24"/>
          <w:highlight w:val="none"/>
        </w:rPr>
      </w:pPr>
      <w:r>
        <w:rPr>
          <w:rFonts w:hint="eastAsia"/>
          <w:snapToGrid w:val="0"/>
          <w:color w:val="auto"/>
          <w:kern w:val="0"/>
          <w:sz w:val="24"/>
          <w:highlight w:val="none"/>
        </w:rPr>
        <w:t>（1）保证物资产品质量的生产加工工艺、质量保证措施和生产同类产品的业绩情况；</w:t>
      </w:r>
    </w:p>
    <w:p w14:paraId="5BD2B63B">
      <w:pPr>
        <w:snapToGrid w:val="0"/>
        <w:spacing w:line="360" w:lineRule="auto"/>
        <w:rPr>
          <w:snapToGrid w:val="0"/>
          <w:color w:val="auto"/>
          <w:kern w:val="0"/>
          <w:sz w:val="24"/>
          <w:highlight w:val="none"/>
        </w:rPr>
      </w:pPr>
      <w:r>
        <w:rPr>
          <w:rFonts w:hint="eastAsia"/>
          <w:snapToGrid w:val="0"/>
          <w:color w:val="auto"/>
          <w:kern w:val="0"/>
          <w:sz w:val="24"/>
          <w:highlight w:val="none"/>
        </w:rPr>
        <w:t>（2）大型设备应有运输方案、需要进行现场组装的应有组装方案；</w:t>
      </w:r>
    </w:p>
    <w:p w14:paraId="62C4A053">
      <w:pPr>
        <w:snapToGrid w:val="0"/>
        <w:spacing w:line="360" w:lineRule="auto"/>
        <w:rPr>
          <w:snapToGrid w:val="0"/>
          <w:color w:val="auto"/>
          <w:kern w:val="0"/>
          <w:sz w:val="24"/>
          <w:highlight w:val="none"/>
        </w:rPr>
      </w:pPr>
      <w:r>
        <w:rPr>
          <w:rFonts w:hint="eastAsia"/>
          <w:snapToGrid w:val="0"/>
          <w:color w:val="auto"/>
          <w:kern w:val="0"/>
          <w:sz w:val="24"/>
          <w:highlight w:val="none"/>
        </w:rPr>
        <w:t>（3）保证按期交货的物资制造进度网络图；</w:t>
      </w:r>
    </w:p>
    <w:p w14:paraId="7D607605">
      <w:pPr>
        <w:snapToGrid w:val="0"/>
        <w:spacing w:line="360" w:lineRule="auto"/>
        <w:rPr>
          <w:snapToGrid w:val="0"/>
          <w:color w:val="auto"/>
          <w:kern w:val="0"/>
          <w:sz w:val="24"/>
          <w:highlight w:val="none"/>
        </w:rPr>
      </w:pPr>
      <w:r>
        <w:rPr>
          <w:rFonts w:hint="eastAsia"/>
          <w:snapToGrid w:val="0"/>
          <w:color w:val="auto"/>
          <w:kern w:val="0"/>
          <w:sz w:val="24"/>
          <w:highlight w:val="none"/>
        </w:rPr>
        <w:t>（4）在技术规格中规定的保证物资正常和连续运转期间所需要的所有备件和专用工具的详细清单，包括其供货来源资料；</w:t>
      </w:r>
    </w:p>
    <w:p w14:paraId="4487C8E2">
      <w:pPr>
        <w:snapToGrid w:val="0"/>
        <w:spacing w:line="360" w:lineRule="auto"/>
        <w:rPr>
          <w:snapToGrid w:val="0"/>
          <w:color w:val="auto"/>
          <w:kern w:val="0"/>
          <w:sz w:val="24"/>
          <w:highlight w:val="none"/>
        </w:rPr>
      </w:pPr>
      <w:r>
        <w:rPr>
          <w:rFonts w:hint="eastAsia"/>
          <w:snapToGrid w:val="0"/>
          <w:color w:val="auto"/>
          <w:kern w:val="0"/>
          <w:sz w:val="24"/>
          <w:highlight w:val="none"/>
        </w:rPr>
        <w:t>（5）技术服务的内容及时间；</w:t>
      </w:r>
    </w:p>
    <w:p w14:paraId="7919FEEF">
      <w:pPr>
        <w:snapToGrid w:val="0"/>
        <w:spacing w:line="360" w:lineRule="auto"/>
        <w:rPr>
          <w:snapToGrid w:val="0"/>
          <w:color w:val="auto"/>
          <w:kern w:val="0"/>
          <w:sz w:val="24"/>
          <w:highlight w:val="none"/>
        </w:rPr>
      </w:pPr>
      <w:r>
        <w:rPr>
          <w:rFonts w:hint="eastAsia"/>
          <w:snapToGrid w:val="0"/>
          <w:color w:val="auto"/>
          <w:kern w:val="0"/>
          <w:sz w:val="24"/>
          <w:highlight w:val="none"/>
        </w:rPr>
        <w:t>（6）列明主要原材料和主要外购件的来源（如未列明，则视同承诺本厂生产）。</w:t>
      </w:r>
    </w:p>
    <w:p w14:paraId="4C9B2098">
      <w:pPr>
        <w:snapToGrid w:val="0"/>
        <w:spacing w:line="360" w:lineRule="auto"/>
        <w:rPr>
          <w:rFonts w:ascii="宋体" w:hAnsi="宋体"/>
          <w:b/>
          <w:bCs/>
          <w:snapToGrid w:val="0"/>
          <w:color w:val="auto"/>
          <w:kern w:val="0"/>
          <w:sz w:val="24"/>
          <w:highlight w:val="none"/>
        </w:rPr>
      </w:pPr>
      <w:r>
        <w:rPr>
          <w:rFonts w:ascii="宋体" w:hAnsi="宋体"/>
          <w:b/>
          <w:bCs/>
          <w:snapToGrid w:val="0"/>
          <w:color w:val="auto"/>
          <w:kern w:val="0"/>
          <w:sz w:val="24"/>
          <w:highlight w:val="none"/>
        </w:rPr>
        <w:t>16</w:t>
      </w:r>
      <w:r>
        <w:rPr>
          <w:rFonts w:hint="eastAsia" w:ascii="宋体" w:hAnsi="宋体"/>
          <w:b/>
          <w:bCs/>
          <w:snapToGrid w:val="0"/>
          <w:color w:val="auto"/>
          <w:kern w:val="0"/>
          <w:sz w:val="24"/>
          <w:highlight w:val="none"/>
        </w:rPr>
        <w:t>．投标保证金</w:t>
      </w:r>
    </w:p>
    <w:p w14:paraId="374A8187">
      <w:pPr>
        <w:snapToGrid w:val="0"/>
        <w:spacing w:line="360" w:lineRule="auto"/>
        <w:rPr>
          <w:snapToGrid w:val="0"/>
          <w:color w:val="auto"/>
          <w:kern w:val="0"/>
          <w:sz w:val="24"/>
          <w:highlight w:val="none"/>
        </w:rPr>
      </w:pPr>
      <w:r>
        <w:rPr>
          <w:rFonts w:hint="eastAsia"/>
          <w:snapToGrid w:val="0"/>
          <w:color w:val="auto"/>
          <w:kern w:val="0"/>
          <w:sz w:val="24"/>
          <w:highlight w:val="none"/>
          <w:lang w:val="en-US" w:eastAsia="zh-CN"/>
        </w:rPr>
        <w:t>无</w:t>
      </w:r>
      <w:r>
        <w:rPr>
          <w:rFonts w:hint="eastAsia"/>
          <w:snapToGrid w:val="0"/>
          <w:color w:val="auto"/>
          <w:kern w:val="0"/>
          <w:sz w:val="24"/>
          <w:highlight w:val="none"/>
        </w:rPr>
        <w:t>。</w:t>
      </w:r>
    </w:p>
    <w:p w14:paraId="16365066">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17</w:t>
      </w:r>
      <w:r>
        <w:rPr>
          <w:rFonts w:hint="eastAsia" w:ascii="宋体" w:hAnsi="宋体"/>
          <w:b/>
          <w:bCs/>
          <w:snapToGrid w:val="0"/>
          <w:color w:val="auto"/>
          <w:kern w:val="0"/>
          <w:sz w:val="24"/>
          <w:highlight w:val="none"/>
        </w:rPr>
        <w:t>．投标有效期</w:t>
      </w:r>
    </w:p>
    <w:p w14:paraId="562CD67E">
      <w:pPr>
        <w:snapToGrid w:val="0"/>
        <w:spacing w:line="360" w:lineRule="auto"/>
        <w:rPr>
          <w:snapToGrid w:val="0"/>
          <w:color w:val="auto"/>
          <w:kern w:val="0"/>
          <w:sz w:val="24"/>
          <w:highlight w:val="none"/>
        </w:rPr>
      </w:pPr>
      <w:r>
        <w:rPr>
          <w:snapToGrid w:val="0"/>
          <w:color w:val="auto"/>
          <w:kern w:val="0"/>
          <w:sz w:val="24"/>
          <w:highlight w:val="none"/>
        </w:rPr>
        <w:t>17.1</w:t>
      </w:r>
      <w:r>
        <w:rPr>
          <w:rFonts w:hint="eastAsia"/>
          <w:snapToGrid w:val="0"/>
          <w:color w:val="auto"/>
          <w:kern w:val="0"/>
          <w:sz w:val="24"/>
          <w:highlight w:val="none"/>
        </w:rPr>
        <w:t>投标有效期按投标人须知前附表</w:t>
      </w:r>
      <w:r>
        <w:rPr>
          <w:snapToGrid w:val="0"/>
          <w:color w:val="auto"/>
          <w:kern w:val="0"/>
          <w:sz w:val="24"/>
          <w:highlight w:val="none"/>
        </w:rPr>
        <w:t>1.</w:t>
      </w:r>
      <w:r>
        <w:rPr>
          <w:rFonts w:hint="eastAsia"/>
          <w:snapToGrid w:val="0"/>
          <w:color w:val="auto"/>
          <w:kern w:val="0"/>
          <w:sz w:val="24"/>
          <w:highlight w:val="none"/>
        </w:rPr>
        <w:t>9款的规定。</w:t>
      </w:r>
    </w:p>
    <w:p w14:paraId="1D2C2F4E">
      <w:pPr>
        <w:snapToGrid w:val="0"/>
        <w:spacing w:line="360" w:lineRule="auto"/>
        <w:rPr>
          <w:snapToGrid w:val="0"/>
          <w:color w:val="auto"/>
          <w:kern w:val="0"/>
          <w:sz w:val="24"/>
          <w:highlight w:val="none"/>
        </w:rPr>
      </w:pPr>
      <w:r>
        <w:rPr>
          <w:snapToGrid w:val="0"/>
          <w:color w:val="auto"/>
          <w:kern w:val="0"/>
          <w:sz w:val="24"/>
          <w:highlight w:val="none"/>
        </w:rPr>
        <w:t xml:space="preserve">17.2 </w:t>
      </w:r>
      <w:r>
        <w:rPr>
          <w:rFonts w:hint="eastAsia"/>
          <w:snapToGrid w:val="0"/>
          <w:color w:val="auto"/>
          <w:kern w:val="0"/>
          <w:sz w:val="24"/>
          <w:highlight w:val="none"/>
        </w:rPr>
        <w:t>在原投标有效期结束前，出现特殊情况的，招标人可以书面形式要求所有投标人延长投标有效期。投标人同意延长的，不得要求修改其投标文件的实质性内容。</w:t>
      </w:r>
    </w:p>
    <w:p w14:paraId="6F88FEBB">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18</w:t>
      </w:r>
      <w:r>
        <w:rPr>
          <w:rFonts w:hint="eastAsia" w:ascii="宋体" w:hAnsi="宋体"/>
          <w:b/>
          <w:bCs/>
          <w:snapToGrid w:val="0"/>
          <w:color w:val="auto"/>
          <w:kern w:val="0"/>
          <w:sz w:val="24"/>
          <w:highlight w:val="none"/>
        </w:rPr>
        <w:t>．投标文件的签署及规定</w:t>
      </w:r>
    </w:p>
    <w:p w14:paraId="3BEA79D8">
      <w:pPr>
        <w:snapToGrid w:val="0"/>
        <w:spacing w:line="360" w:lineRule="auto"/>
        <w:rPr>
          <w:snapToGrid w:val="0"/>
          <w:color w:val="auto"/>
          <w:kern w:val="0"/>
          <w:sz w:val="24"/>
          <w:highlight w:val="none"/>
        </w:rPr>
      </w:pPr>
      <w:r>
        <w:rPr>
          <w:snapToGrid w:val="0"/>
          <w:color w:val="auto"/>
          <w:kern w:val="0"/>
          <w:sz w:val="24"/>
          <w:highlight w:val="none"/>
        </w:rPr>
        <w:t>18.1</w:t>
      </w:r>
      <w:r>
        <w:rPr>
          <w:rFonts w:hint="eastAsia"/>
          <w:snapToGrid w:val="0"/>
          <w:color w:val="auto"/>
          <w:kern w:val="0"/>
          <w:sz w:val="24"/>
          <w:highlight w:val="none"/>
        </w:rPr>
        <w:t>投标文件需签署的地方，须由投标人的法定代表人（其他组织负责人）或经其正式授权的代表签署。</w:t>
      </w:r>
    </w:p>
    <w:p w14:paraId="5216F281">
      <w:pPr>
        <w:snapToGrid w:val="0"/>
        <w:spacing w:line="360" w:lineRule="auto"/>
        <w:rPr>
          <w:snapToGrid w:val="0"/>
          <w:color w:val="auto"/>
          <w:kern w:val="0"/>
          <w:sz w:val="24"/>
          <w:highlight w:val="none"/>
        </w:rPr>
      </w:pPr>
      <w:r>
        <w:rPr>
          <w:snapToGrid w:val="0"/>
          <w:color w:val="auto"/>
          <w:kern w:val="0"/>
          <w:sz w:val="24"/>
          <w:highlight w:val="none"/>
        </w:rPr>
        <w:t>18.</w:t>
      </w:r>
      <w:r>
        <w:rPr>
          <w:rFonts w:hint="eastAsia"/>
          <w:snapToGrid w:val="0"/>
          <w:color w:val="auto"/>
          <w:kern w:val="0"/>
          <w:sz w:val="24"/>
          <w:highlight w:val="none"/>
        </w:rPr>
        <w:t>2 投标文件应打印并装订成册，投标文件的副本为正本的复印件。</w:t>
      </w:r>
    </w:p>
    <w:p w14:paraId="3428A588">
      <w:pPr>
        <w:snapToGrid w:val="0"/>
        <w:spacing w:line="360" w:lineRule="auto"/>
        <w:rPr>
          <w:snapToGrid w:val="0"/>
          <w:color w:val="auto"/>
          <w:kern w:val="0"/>
          <w:sz w:val="24"/>
          <w:highlight w:val="none"/>
        </w:rPr>
      </w:pPr>
      <w:r>
        <w:rPr>
          <w:snapToGrid w:val="0"/>
          <w:color w:val="auto"/>
          <w:kern w:val="0"/>
          <w:sz w:val="24"/>
          <w:highlight w:val="none"/>
        </w:rPr>
        <w:t>18.</w:t>
      </w:r>
      <w:r>
        <w:rPr>
          <w:rFonts w:hint="eastAsia"/>
          <w:snapToGrid w:val="0"/>
          <w:color w:val="auto"/>
          <w:kern w:val="0"/>
          <w:sz w:val="24"/>
          <w:highlight w:val="none"/>
        </w:rPr>
        <w:t>3投标人对书面投标文件进行必要的修改或进行任何行间插字、涂改和增删的，须由投标人的法定代表人（其他组织负责人）或经其正式授权的代表签署。</w:t>
      </w:r>
    </w:p>
    <w:p w14:paraId="21544A60">
      <w:pPr>
        <w:snapToGrid w:val="0"/>
        <w:spacing w:line="360" w:lineRule="auto"/>
        <w:rPr>
          <w:snapToGrid w:val="0"/>
          <w:color w:val="auto"/>
          <w:kern w:val="0"/>
          <w:sz w:val="24"/>
          <w:highlight w:val="none"/>
        </w:rPr>
      </w:pPr>
      <w:r>
        <w:rPr>
          <w:snapToGrid w:val="0"/>
          <w:color w:val="auto"/>
          <w:kern w:val="0"/>
          <w:sz w:val="24"/>
          <w:highlight w:val="none"/>
        </w:rPr>
        <w:t>18.</w:t>
      </w:r>
      <w:r>
        <w:rPr>
          <w:rFonts w:hint="eastAsia"/>
          <w:snapToGrid w:val="0"/>
          <w:color w:val="auto"/>
          <w:kern w:val="0"/>
          <w:sz w:val="24"/>
          <w:highlight w:val="none"/>
        </w:rPr>
        <w:t>4投标人不得以电话、传真等形式提交投标文件及投标文件的补充文件。</w:t>
      </w:r>
    </w:p>
    <w:p w14:paraId="769F34C1">
      <w:pPr>
        <w:pStyle w:val="6"/>
        <w:numPr>
          <w:ilvl w:val="3"/>
          <w:numId w:val="0"/>
        </w:numPr>
        <w:ind w:left="864" w:hanging="864"/>
        <w:rPr>
          <w:rFonts w:ascii="宋体" w:hAnsi="宋体"/>
          <w:color w:val="auto"/>
          <w:highlight w:val="none"/>
        </w:rPr>
      </w:pPr>
      <w:bookmarkStart w:id="18" w:name="_Toc504062833"/>
      <w:r>
        <w:rPr>
          <w:rFonts w:hint="eastAsia" w:ascii="宋体" w:hAnsi="宋体"/>
          <w:color w:val="auto"/>
          <w:highlight w:val="none"/>
        </w:rPr>
        <w:t>D</w:t>
      </w:r>
      <w:r>
        <w:rPr>
          <w:rFonts w:hint="eastAsia"/>
          <w:color w:val="auto"/>
          <w:highlight w:val="none"/>
        </w:rPr>
        <w:t>投</w:t>
      </w:r>
      <w:r>
        <w:rPr>
          <w:rFonts w:hint="eastAsia" w:ascii="宋体" w:hAnsi="宋体"/>
          <w:color w:val="auto"/>
          <w:highlight w:val="none"/>
        </w:rPr>
        <w:t>标文件的递交</w:t>
      </w:r>
      <w:bookmarkEnd w:id="18"/>
    </w:p>
    <w:p w14:paraId="53442B80">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19</w:t>
      </w:r>
      <w:r>
        <w:rPr>
          <w:rFonts w:hint="eastAsia" w:ascii="宋体" w:hAnsi="宋体"/>
          <w:b/>
          <w:bCs/>
          <w:snapToGrid w:val="0"/>
          <w:color w:val="auto"/>
          <w:kern w:val="0"/>
          <w:sz w:val="24"/>
          <w:highlight w:val="none"/>
        </w:rPr>
        <w:t>．投标文件的密封和标记</w:t>
      </w:r>
    </w:p>
    <w:p w14:paraId="2D9119CA">
      <w:pPr>
        <w:snapToGrid w:val="0"/>
        <w:spacing w:line="360" w:lineRule="auto"/>
        <w:rPr>
          <w:snapToGrid w:val="0"/>
          <w:color w:val="auto"/>
          <w:kern w:val="0"/>
          <w:sz w:val="24"/>
          <w:highlight w:val="none"/>
        </w:rPr>
      </w:pPr>
      <w:r>
        <w:rPr>
          <w:snapToGrid w:val="0"/>
          <w:color w:val="auto"/>
          <w:kern w:val="0"/>
          <w:sz w:val="24"/>
          <w:highlight w:val="none"/>
        </w:rPr>
        <w:t>19.</w:t>
      </w:r>
      <w:r>
        <w:rPr>
          <w:rFonts w:hint="eastAsia"/>
          <w:snapToGrid w:val="0"/>
          <w:color w:val="auto"/>
          <w:kern w:val="0"/>
          <w:sz w:val="24"/>
          <w:highlight w:val="none"/>
        </w:rPr>
        <w:t>1投标文件的密封和标记。技术投标文件和商务投标文件分别密封。分别注明采购项目名称、招标编号、包号、投标人名称、商务</w:t>
      </w:r>
      <w:r>
        <w:rPr>
          <w:snapToGrid w:val="0"/>
          <w:color w:val="auto"/>
          <w:kern w:val="0"/>
          <w:sz w:val="24"/>
          <w:highlight w:val="none"/>
        </w:rPr>
        <w:t>/</w:t>
      </w:r>
      <w:r>
        <w:rPr>
          <w:rFonts w:hint="eastAsia"/>
          <w:snapToGrid w:val="0"/>
          <w:color w:val="auto"/>
          <w:kern w:val="0"/>
          <w:sz w:val="24"/>
          <w:highlight w:val="none"/>
        </w:rPr>
        <w:t>技术文件字样和有“在（招标文件中规定的开标日期和时间）之前不得启封”的字样，封口处加盖投标人印章。如需提交电子版的，应以U盘形式提交，并按照上述密封要求单独密封。</w:t>
      </w:r>
    </w:p>
    <w:p w14:paraId="26AACF8E">
      <w:pPr>
        <w:snapToGrid w:val="0"/>
        <w:spacing w:line="360" w:lineRule="auto"/>
        <w:rPr>
          <w:snapToGrid w:val="0"/>
          <w:color w:val="auto"/>
          <w:kern w:val="0"/>
          <w:sz w:val="24"/>
          <w:highlight w:val="none"/>
        </w:rPr>
      </w:pPr>
      <w:r>
        <w:rPr>
          <w:snapToGrid w:val="0"/>
          <w:color w:val="auto"/>
          <w:kern w:val="0"/>
          <w:sz w:val="24"/>
          <w:highlight w:val="none"/>
        </w:rPr>
        <w:t>19.</w:t>
      </w:r>
      <w:r>
        <w:rPr>
          <w:rFonts w:hint="eastAsia"/>
          <w:snapToGrid w:val="0"/>
          <w:color w:val="auto"/>
          <w:kern w:val="0"/>
          <w:sz w:val="24"/>
          <w:highlight w:val="none"/>
        </w:rPr>
        <w:t>2如果投标文件通过邮寄递交，投标人应将投标文件用内、外两层袋密封，内层袋的密封与标记同上述规定。</w:t>
      </w:r>
    </w:p>
    <w:p w14:paraId="6E733E83">
      <w:pPr>
        <w:snapToGrid w:val="0"/>
        <w:spacing w:line="360" w:lineRule="auto"/>
        <w:rPr>
          <w:snapToGrid w:val="0"/>
          <w:color w:val="auto"/>
          <w:kern w:val="0"/>
          <w:sz w:val="24"/>
          <w:highlight w:val="none"/>
        </w:rPr>
      </w:pPr>
      <w:r>
        <w:rPr>
          <w:snapToGrid w:val="0"/>
          <w:color w:val="auto"/>
          <w:kern w:val="0"/>
          <w:sz w:val="24"/>
          <w:highlight w:val="none"/>
        </w:rPr>
        <w:t>19.</w:t>
      </w:r>
      <w:r>
        <w:rPr>
          <w:rFonts w:hint="eastAsia"/>
          <w:snapToGrid w:val="0"/>
          <w:color w:val="auto"/>
          <w:kern w:val="0"/>
          <w:sz w:val="24"/>
          <w:highlight w:val="none"/>
        </w:rPr>
        <w:t>3如果未按上述规定进行密封和标记，招标人将不予受理。</w:t>
      </w:r>
    </w:p>
    <w:p w14:paraId="6AA0EF2C">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2</w:t>
      </w:r>
      <w:r>
        <w:rPr>
          <w:rFonts w:ascii="宋体"/>
          <w:b/>
          <w:bCs/>
          <w:snapToGrid w:val="0"/>
          <w:color w:val="auto"/>
          <w:kern w:val="0"/>
          <w:sz w:val="24"/>
          <w:highlight w:val="none"/>
        </w:rPr>
        <w:t>0</w:t>
      </w:r>
      <w:r>
        <w:rPr>
          <w:rFonts w:hint="eastAsia" w:ascii="宋体" w:hAnsi="宋体"/>
          <w:b/>
          <w:bCs/>
          <w:snapToGrid w:val="0"/>
          <w:color w:val="auto"/>
          <w:kern w:val="0"/>
          <w:sz w:val="24"/>
          <w:highlight w:val="none"/>
        </w:rPr>
        <w:t>．递交投标文件的截止时间</w:t>
      </w:r>
    </w:p>
    <w:p w14:paraId="48F2D052">
      <w:pPr>
        <w:snapToGrid w:val="0"/>
        <w:spacing w:line="360" w:lineRule="auto"/>
        <w:rPr>
          <w:snapToGrid w:val="0"/>
          <w:color w:val="auto"/>
          <w:kern w:val="0"/>
          <w:sz w:val="24"/>
          <w:highlight w:val="none"/>
        </w:rPr>
      </w:pPr>
      <w:r>
        <w:rPr>
          <w:snapToGrid w:val="0"/>
          <w:color w:val="auto"/>
          <w:kern w:val="0"/>
          <w:sz w:val="24"/>
          <w:highlight w:val="none"/>
        </w:rPr>
        <w:t>20.1</w:t>
      </w:r>
      <w:r>
        <w:rPr>
          <w:rFonts w:hint="eastAsia"/>
          <w:snapToGrid w:val="0"/>
          <w:color w:val="auto"/>
          <w:kern w:val="0"/>
          <w:sz w:val="24"/>
          <w:highlight w:val="none"/>
        </w:rPr>
        <w:t>投标文件专人送交的，必须按招标文件规定的投标截止时间之前送至规定的地点。</w:t>
      </w:r>
    </w:p>
    <w:p w14:paraId="31871F82">
      <w:pPr>
        <w:snapToGrid w:val="0"/>
        <w:spacing w:line="360" w:lineRule="auto"/>
        <w:rPr>
          <w:snapToGrid w:val="0"/>
          <w:color w:val="auto"/>
          <w:kern w:val="0"/>
          <w:sz w:val="24"/>
          <w:highlight w:val="none"/>
        </w:rPr>
      </w:pPr>
      <w:r>
        <w:rPr>
          <w:rFonts w:hint="eastAsia"/>
          <w:snapToGrid w:val="0"/>
          <w:color w:val="auto"/>
          <w:kern w:val="0"/>
          <w:sz w:val="24"/>
          <w:highlight w:val="none"/>
        </w:rPr>
        <w:t>20.2 投标文件以邮寄方式送交的，投标人必须确保按招标文件规定的时间和地点送达，否则责任自负。</w:t>
      </w:r>
    </w:p>
    <w:p w14:paraId="72BD8B7A">
      <w:pPr>
        <w:snapToGrid w:val="0"/>
        <w:spacing w:line="360" w:lineRule="auto"/>
        <w:rPr>
          <w:rFonts w:ascii="宋体"/>
          <w:b/>
          <w:bCs/>
          <w:snapToGrid w:val="0"/>
          <w:color w:val="auto"/>
          <w:kern w:val="0"/>
          <w:sz w:val="24"/>
          <w:highlight w:val="none"/>
        </w:rPr>
      </w:pPr>
      <w:r>
        <w:rPr>
          <w:rFonts w:ascii="宋体" w:hAnsi="宋体"/>
          <w:b/>
          <w:bCs/>
          <w:snapToGrid w:val="0"/>
          <w:color w:val="auto"/>
          <w:kern w:val="0"/>
          <w:sz w:val="24"/>
          <w:highlight w:val="none"/>
        </w:rPr>
        <w:t>21</w:t>
      </w:r>
      <w:r>
        <w:rPr>
          <w:rFonts w:hint="eastAsia" w:ascii="宋体" w:hAnsi="宋体"/>
          <w:b/>
          <w:bCs/>
          <w:snapToGrid w:val="0"/>
          <w:color w:val="auto"/>
          <w:kern w:val="0"/>
          <w:sz w:val="24"/>
          <w:highlight w:val="none"/>
        </w:rPr>
        <w:t>．迟交的投标文件</w:t>
      </w:r>
    </w:p>
    <w:p w14:paraId="0CB3D00E">
      <w:pPr>
        <w:snapToGrid w:val="0"/>
        <w:spacing w:line="360" w:lineRule="auto"/>
        <w:rPr>
          <w:snapToGrid w:val="0"/>
          <w:color w:val="auto"/>
          <w:kern w:val="0"/>
          <w:sz w:val="24"/>
          <w:highlight w:val="none"/>
        </w:rPr>
      </w:pPr>
      <w:r>
        <w:rPr>
          <w:snapToGrid w:val="0"/>
          <w:color w:val="auto"/>
          <w:kern w:val="0"/>
          <w:sz w:val="24"/>
          <w:highlight w:val="none"/>
        </w:rPr>
        <w:t xml:space="preserve">21.1 </w:t>
      </w:r>
      <w:r>
        <w:rPr>
          <w:rFonts w:hint="eastAsia"/>
          <w:snapToGrid w:val="0"/>
          <w:color w:val="auto"/>
          <w:kern w:val="0"/>
          <w:sz w:val="24"/>
          <w:highlight w:val="none"/>
        </w:rPr>
        <w:t>招标人将拒绝在投标截止时间后送达的任何投标文件。</w:t>
      </w:r>
    </w:p>
    <w:p w14:paraId="7A7314B2">
      <w:pPr>
        <w:snapToGrid w:val="0"/>
        <w:spacing w:line="360" w:lineRule="auto"/>
        <w:rPr>
          <w:rFonts w:ascii="宋体"/>
          <w:b/>
          <w:bCs/>
          <w:snapToGrid w:val="0"/>
          <w:color w:val="auto"/>
          <w:kern w:val="0"/>
          <w:sz w:val="24"/>
          <w:highlight w:val="none"/>
        </w:rPr>
      </w:pPr>
      <w:r>
        <w:rPr>
          <w:rFonts w:ascii="宋体" w:hAnsi="宋体"/>
          <w:b/>
          <w:bCs/>
          <w:snapToGrid w:val="0"/>
          <w:color w:val="auto"/>
          <w:kern w:val="0"/>
          <w:sz w:val="24"/>
          <w:highlight w:val="none"/>
        </w:rPr>
        <w:t>22</w:t>
      </w:r>
      <w:r>
        <w:rPr>
          <w:rFonts w:hint="eastAsia" w:ascii="宋体" w:hAnsi="宋体"/>
          <w:b/>
          <w:bCs/>
          <w:snapToGrid w:val="0"/>
          <w:color w:val="auto"/>
          <w:kern w:val="0"/>
          <w:sz w:val="24"/>
          <w:highlight w:val="none"/>
        </w:rPr>
        <w:t>．投标文件的修改和撤销</w:t>
      </w:r>
    </w:p>
    <w:p w14:paraId="60829D1B">
      <w:pPr>
        <w:snapToGrid w:val="0"/>
        <w:spacing w:line="360" w:lineRule="auto"/>
        <w:rPr>
          <w:snapToGrid w:val="0"/>
          <w:color w:val="auto"/>
          <w:kern w:val="0"/>
          <w:sz w:val="24"/>
          <w:highlight w:val="none"/>
        </w:rPr>
      </w:pPr>
      <w:r>
        <w:rPr>
          <w:snapToGrid w:val="0"/>
          <w:color w:val="auto"/>
          <w:kern w:val="0"/>
          <w:sz w:val="24"/>
          <w:highlight w:val="none"/>
        </w:rPr>
        <w:t>22.1</w:t>
      </w:r>
      <w:r>
        <w:rPr>
          <w:rFonts w:hint="eastAsia"/>
          <w:snapToGrid w:val="0"/>
          <w:color w:val="auto"/>
          <w:kern w:val="0"/>
          <w:sz w:val="24"/>
          <w:highlight w:val="none"/>
        </w:rPr>
        <w:t>投标截止时间前，投标人可以补充、修改或者撤回已提交的投标文件，并书面通知招标人。补充、修改的内容为投标文件的组成部分。</w:t>
      </w:r>
    </w:p>
    <w:p w14:paraId="62DC1D47">
      <w:pPr>
        <w:pStyle w:val="6"/>
        <w:numPr>
          <w:ilvl w:val="3"/>
          <w:numId w:val="0"/>
        </w:numPr>
        <w:ind w:left="864" w:hanging="864"/>
        <w:rPr>
          <w:color w:val="auto"/>
          <w:highlight w:val="none"/>
        </w:rPr>
      </w:pPr>
      <w:bookmarkStart w:id="19" w:name="_Toc504062834"/>
      <w:r>
        <w:rPr>
          <w:rFonts w:hint="eastAsia"/>
          <w:color w:val="auto"/>
          <w:highlight w:val="none"/>
        </w:rPr>
        <w:t>Ｅ开标和评标</w:t>
      </w:r>
      <w:bookmarkEnd w:id="19"/>
    </w:p>
    <w:p w14:paraId="037857E5">
      <w:pPr>
        <w:snapToGrid w:val="0"/>
        <w:spacing w:line="360" w:lineRule="auto"/>
        <w:rPr>
          <w:snapToGrid w:val="0"/>
          <w:color w:val="auto"/>
          <w:kern w:val="0"/>
          <w:sz w:val="24"/>
          <w:highlight w:val="none"/>
        </w:rPr>
      </w:pPr>
      <w:r>
        <w:rPr>
          <w:rFonts w:ascii="宋体" w:hAnsi="宋体"/>
          <w:b/>
          <w:bCs/>
          <w:snapToGrid w:val="0"/>
          <w:color w:val="auto"/>
          <w:kern w:val="0"/>
          <w:sz w:val="24"/>
          <w:highlight w:val="none"/>
        </w:rPr>
        <w:t>23</w:t>
      </w:r>
      <w:r>
        <w:rPr>
          <w:rFonts w:hint="eastAsia" w:ascii="宋体" w:hAnsi="宋体"/>
          <w:b/>
          <w:bCs/>
          <w:snapToGrid w:val="0"/>
          <w:color w:val="auto"/>
          <w:kern w:val="0"/>
          <w:sz w:val="24"/>
          <w:highlight w:val="none"/>
        </w:rPr>
        <w:t>．开标</w:t>
      </w:r>
    </w:p>
    <w:p w14:paraId="4DF7F96F">
      <w:pPr>
        <w:snapToGrid w:val="0"/>
        <w:spacing w:line="360" w:lineRule="auto"/>
        <w:rPr>
          <w:snapToGrid w:val="0"/>
          <w:color w:val="auto"/>
          <w:kern w:val="0"/>
          <w:sz w:val="24"/>
          <w:highlight w:val="none"/>
        </w:rPr>
      </w:pPr>
      <w:r>
        <w:rPr>
          <w:snapToGrid w:val="0"/>
          <w:color w:val="auto"/>
          <w:kern w:val="0"/>
          <w:sz w:val="24"/>
          <w:highlight w:val="none"/>
        </w:rPr>
        <w:t>23.1</w:t>
      </w:r>
      <w:r>
        <w:rPr>
          <w:rFonts w:hint="eastAsia"/>
          <w:snapToGrid w:val="0"/>
          <w:color w:val="auto"/>
          <w:kern w:val="0"/>
          <w:sz w:val="24"/>
          <w:highlight w:val="none"/>
        </w:rPr>
        <w:t>招标人在招标文件中规定的时间和地点开标。</w:t>
      </w:r>
    </w:p>
    <w:p w14:paraId="3C610CC5">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24．评标小组分</w:t>
      </w:r>
      <w:bookmarkStart w:id="20" w:name="_Hlk504038504"/>
      <w:r>
        <w:rPr>
          <w:rFonts w:hint="eastAsia" w:ascii="宋体" w:hAnsi="宋体"/>
          <w:b/>
          <w:bCs/>
          <w:snapToGrid w:val="0"/>
          <w:color w:val="auto"/>
          <w:kern w:val="0"/>
          <w:sz w:val="24"/>
          <w:highlight w:val="none"/>
        </w:rPr>
        <w:t>技术评审小组</w:t>
      </w:r>
      <w:bookmarkEnd w:id="20"/>
      <w:r>
        <w:rPr>
          <w:rFonts w:hint="eastAsia" w:ascii="宋体" w:hAnsi="宋体"/>
          <w:b/>
          <w:bCs/>
          <w:snapToGrid w:val="0"/>
          <w:color w:val="auto"/>
          <w:kern w:val="0"/>
          <w:sz w:val="24"/>
          <w:highlight w:val="none"/>
        </w:rPr>
        <w:t>和商务评审小组</w:t>
      </w:r>
    </w:p>
    <w:p w14:paraId="6E1D0303">
      <w:pPr>
        <w:snapToGrid w:val="0"/>
        <w:spacing w:line="360" w:lineRule="auto"/>
        <w:rPr>
          <w:snapToGrid w:val="0"/>
          <w:color w:val="auto"/>
          <w:kern w:val="0"/>
          <w:sz w:val="24"/>
          <w:highlight w:val="none"/>
        </w:rPr>
      </w:pPr>
      <w:r>
        <w:rPr>
          <w:snapToGrid w:val="0"/>
          <w:color w:val="auto"/>
          <w:kern w:val="0"/>
          <w:sz w:val="24"/>
          <w:highlight w:val="none"/>
        </w:rPr>
        <w:t>24.1</w:t>
      </w:r>
      <w:r>
        <w:rPr>
          <w:rFonts w:hint="eastAsia"/>
          <w:snapToGrid w:val="0"/>
          <w:color w:val="auto"/>
          <w:kern w:val="0"/>
          <w:sz w:val="24"/>
          <w:highlight w:val="none"/>
        </w:rPr>
        <w:t>评标小组由招标人自行组建，对投标文件进行系统地评审和比较。</w:t>
      </w:r>
    </w:p>
    <w:p w14:paraId="7B893583">
      <w:pPr>
        <w:snapToGrid w:val="0"/>
        <w:spacing w:line="360" w:lineRule="auto"/>
        <w:rPr>
          <w:snapToGrid w:val="0"/>
          <w:color w:val="auto"/>
          <w:kern w:val="0"/>
          <w:sz w:val="24"/>
          <w:highlight w:val="none"/>
        </w:rPr>
      </w:pPr>
      <w:r>
        <w:rPr>
          <w:snapToGrid w:val="0"/>
          <w:color w:val="auto"/>
          <w:kern w:val="0"/>
          <w:sz w:val="24"/>
          <w:highlight w:val="none"/>
        </w:rPr>
        <w:t>24.</w:t>
      </w:r>
      <w:r>
        <w:rPr>
          <w:rFonts w:hint="eastAsia"/>
          <w:snapToGrid w:val="0"/>
          <w:color w:val="auto"/>
          <w:kern w:val="0"/>
          <w:sz w:val="24"/>
          <w:highlight w:val="none"/>
        </w:rPr>
        <w:t>2评标期间，</w:t>
      </w:r>
      <w:r>
        <w:rPr>
          <w:rFonts w:hint="eastAsia" w:ascii="宋体" w:hAnsi="宋体"/>
          <w:b/>
          <w:bCs/>
          <w:snapToGrid w:val="0"/>
          <w:color w:val="auto"/>
          <w:kern w:val="0"/>
          <w:sz w:val="24"/>
          <w:highlight w:val="none"/>
        </w:rPr>
        <w:t>技术评审小组对技术进行评审</w:t>
      </w:r>
      <w:r>
        <w:rPr>
          <w:rFonts w:hint="eastAsia"/>
          <w:snapToGrid w:val="0"/>
          <w:color w:val="auto"/>
          <w:kern w:val="0"/>
          <w:sz w:val="24"/>
          <w:highlight w:val="none"/>
        </w:rPr>
        <w:t>投标人参加评审。投标人应按评标小组的要求提供澄清，所提交的澄清文件与投标文件具有同等效力。技术评审合格的投标人进入商务评审环节，商务评审投标人不需要参加。</w:t>
      </w:r>
    </w:p>
    <w:p w14:paraId="04EC2012">
      <w:pPr>
        <w:snapToGrid w:val="0"/>
        <w:spacing w:line="360" w:lineRule="auto"/>
        <w:rPr>
          <w:snapToGrid w:val="0"/>
          <w:color w:val="auto"/>
          <w:kern w:val="0"/>
          <w:sz w:val="24"/>
          <w:highlight w:val="none"/>
        </w:rPr>
      </w:pPr>
      <w:r>
        <w:rPr>
          <w:rFonts w:hint="eastAsia" w:ascii="宋体" w:hAnsi="宋体"/>
          <w:b/>
          <w:bCs/>
          <w:snapToGrid w:val="0"/>
          <w:color w:val="auto"/>
          <w:kern w:val="0"/>
          <w:sz w:val="24"/>
          <w:highlight w:val="none"/>
        </w:rPr>
        <w:t>25．投标文件的审查和响应性的确定</w:t>
      </w:r>
    </w:p>
    <w:p w14:paraId="75F49406">
      <w:pPr>
        <w:snapToGrid w:val="0"/>
        <w:spacing w:line="360" w:lineRule="auto"/>
        <w:rPr>
          <w:snapToGrid w:val="0"/>
          <w:color w:val="auto"/>
          <w:kern w:val="0"/>
          <w:sz w:val="24"/>
          <w:highlight w:val="none"/>
        </w:rPr>
      </w:pPr>
      <w:r>
        <w:rPr>
          <w:snapToGrid w:val="0"/>
          <w:color w:val="auto"/>
          <w:kern w:val="0"/>
          <w:sz w:val="24"/>
          <w:highlight w:val="none"/>
        </w:rPr>
        <w:t>25.1 评标小组</w:t>
      </w:r>
      <w:r>
        <w:rPr>
          <w:rFonts w:hint="eastAsia"/>
          <w:snapToGrid w:val="0"/>
          <w:color w:val="auto"/>
          <w:kern w:val="0"/>
          <w:sz w:val="24"/>
          <w:highlight w:val="none"/>
        </w:rPr>
        <w:t>对投标文件进行审查，以确定投标文件是否完整有效。</w:t>
      </w:r>
    </w:p>
    <w:p w14:paraId="753456BA">
      <w:pPr>
        <w:snapToGrid w:val="0"/>
        <w:spacing w:line="360" w:lineRule="auto"/>
        <w:rPr>
          <w:snapToGrid w:val="0"/>
          <w:color w:val="auto"/>
          <w:kern w:val="0"/>
          <w:sz w:val="24"/>
          <w:highlight w:val="none"/>
        </w:rPr>
      </w:pPr>
      <w:r>
        <w:rPr>
          <w:snapToGrid w:val="0"/>
          <w:color w:val="auto"/>
          <w:kern w:val="0"/>
          <w:sz w:val="24"/>
          <w:highlight w:val="none"/>
        </w:rPr>
        <w:t>25.2</w:t>
      </w:r>
      <w:r>
        <w:rPr>
          <w:rFonts w:hint="eastAsia"/>
          <w:snapToGrid w:val="0"/>
          <w:color w:val="auto"/>
          <w:kern w:val="0"/>
          <w:sz w:val="24"/>
          <w:highlight w:val="none"/>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3611FFB3">
      <w:pPr>
        <w:snapToGrid w:val="0"/>
        <w:spacing w:line="360" w:lineRule="auto"/>
        <w:rPr>
          <w:snapToGrid w:val="0"/>
          <w:color w:val="auto"/>
          <w:kern w:val="0"/>
          <w:sz w:val="24"/>
          <w:highlight w:val="none"/>
        </w:rPr>
      </w:pPr>
      <w:r>
        <w:rPr>
          <w:snapToGrid w:val="0"/>
          <w:color w:val="auto"/>
          <w:kern w:val="0"/>
          <w:sz w:val="24"/>
          <w:highlight w:val="none"/>
        </w:rPr>
        <w:t>25.3</w:t>
      </w:r>
      <w:r>
        <w:rPr>
          <w:rFonts w:hint="eastAsia"/>
          <w:snapToGrid w:val="0"/>
          <w:color w:val="auto"/>
          <w:kern w:val="0"/>
          <w:sz w:val="24"/>
          <w:highlight w:val="none"/>
        </w:rPr>
        <w:t>允许投标文件中存在非实质性偏差。</w:t>
      </w:r>
    </w:p>
    <w:p w14:paraId="31C45080">
      <w:pPr>
        <w:snapToGrid w:val="0"/>
        <w:spacing w:line="360" w:lineRule="auto"/>
        <w:ind w:firstLine="120" w:firstLineChars="50"/>
        <w:rPr>
          <w:snapToGrid w:val="0"/>
          <w:color w:val="auto"/>
          <w:kern w:val="0"/>
          <w:sz w:val="24"/>
          <w:highlight w:val="none"/>
        </w:rPr>
      </w:pPr>
      <w:r>
        <w:rPr>
          <w:rFonts w:hint="eastAsia"/>
          <w:snapToGrid w:val="0"/>
          <w:color w:val="auto"/>
          <w:kern w:val="0"/>
          <w:sz w:val="24"/>
          <w:highlight w:val="none"/>
        </w:rPr>
        <w:t>实质性偏差是指：</w:t>
      </w:r>
    </w:p>
    <w:p w14:paraId="2B783694">
      <w:pPr>
        <w:snapToGrid w:val="0"/>
        <w:spacing w:line="360" w:lineRule="auto"/>
        <w:rPr>
          <w:snapToGrid w:val="0"/>
          <w:color w:val="auto"/>
          <w:kern w:val="0"/>
          <w:sz w:val="24"/>
          <w:highlight w:val="none"/>
        </w:rPr>
      </w:pPr>
      <w:r>
        <w:rPr>
          <w:rFonts w:hint="eastAsia"/>
          <w:snapToGrid w:val="0"/>
          <w:color w:val="auto"/>
          <w:kern w:val="0"/>
          <w:sz w:val="24"/>
          <w:highlight w:val="none"/>
        </w:rPr>
        <w:t>（</w:t>
      </w:r>
      <w:r>
        <w:rPr>
          <w:snapToGrid w:val="0"/>
          <w:color w:val="auto"/>
          <w:kern w:val="0"/>
          <w:sz w:val="24"/>
          <w:highlight w:val="none"/>
        </w:rPr>
        <w:t>1</w:t>
      </w:r>
      <w:r>
        <w:rPr>
          <w:rFonts w:hint="eastAsia"/>
          <w:snapToGrid w:val="0"/>
          <w:color w:val="auto"/>
          <w:kern w:val="0"/>
          <w:sz w:val="24"/>
          <w:highlight w:val="none"/>
        </w:rPr>
        <w:t>）实质性影响合同的范围和履行；</w:t>
      </w:r>
    </w:p>
    <w:p w14:paraId="2439849A">
      <w:pPr>
        <w:snapToGrid w:val="0"/>
        <w:spacing w:line="360" w:lineRule="auto"/>
        <w:rPr>
          <w:snapToGrid w:val="0"/>
          <w:color w:val="auto"/>
          <w:kern w:val="0"/>
          <w:sz w:val="24"/>
          <w:highlight w:val="none"/>
        </w:rPr>
      </w:pPr>
      <w:r>
        <w:rPr>
          <w:rFonts w:hint="eastAsia"/>
          <w:snapToGrid w:val="0"/>
          <w:color w:val="auto"/>
          <w:kern w:val="0"/>
          <w:sz w:val="24"/>
          <w:highlight w:val="none"/>
        </w:rPr>
        <w:t>（</w:t>
      </w:r>
      <w:r>
        <w:rPr>
          <w:snapToGrid w:val="0"/>
          <w:color w:val="auto"/>
          <w:kern w:val="0"/>
          <w:sz w:val="24"/>
          <w:highlight w:val="none"/>
        </w:rPr>
        <w:t>2</w:t>
      </w:r>
      <w:r>
        <w:rPr>
          <w:rFonts w:hint="eastAsia"/>
          <w:snapToGrid w:val="0"/>
          <w:color w:val="auto"/>
          <w:kern w:val="0"/>
          <w:sz w:val="24"/>
          <w:highlight w:val="none"/>
        </w:rPr>
        <w:t>）实质性影响所采购设备的技术性能和质量要求；</w:t>
      </w:r>
    </w:p>
    <w:p w14:paraId="516D5FC2">
      <w:pPr>
        <w:snapToGrid w:val="0"/>
        <w:spacing w:line="360" w:lineRule="auto"/>
        <w:rPr>
          <w:snapToGrid w:val="0"/>
          <w:color w:val="auto"/>
          <w:kern w:val="0"/>
          <w:sz w:val="24"/>
          <w:highlight w:val="none"/>
        </w:rPr>
      </w:pPr>
      <w:r>
        <w:rPr>
          <w:rFonts w:hint="eastAsia"/>
          <w:snapToGrid w:val="0"/>
          <w:color w:val="auto"/>
          <w:kern w:val="0"/>
          <w:sz w:val="24"/>
          <w:highlight w:val="none"/>
        </w:rPr>
        <w:t>（</w:t>
      </w:r>
      <w:r>
        <w:rPr>
          <w:snapToGrid w:val="0"/>
          <w:color w:val="auto"/>
          <w:kern w:val="0"/>
          <w:sz w:val="24"/>
          <w:highlight w:val="none"/>
        </w:rPr>
        <w:t>3</w:t>
      </w:r>
      <w:r>
        <w:rPr>
          <w:rFonts w:hint="eastAsia"/>
          <w:snapToGrid w:val="0"/>
          <w:color w:val="auto"/>
          <w:kern w:val="0"/>
          <w:sz w:val="24"/>
          <w:highlight w:val="none"/>
        </w:rPr>
        <w:t>）实质性违背招标文件，限制了买方的权利和中标人合同项下的义务；</w:t>
      </w:r>
    </w:p>
    <w:p w14:paraId="00F9DF4E">
      <w:pPr>
        <w:snapToGrid w:val="0"/>
        <w:spacing w:line="360" w:lineRule="auto"/>
        <w:rPr>
          <w:snapToGrid w:val="0"/>
          <w:color w:val="auto"/>
          <w:kern w:val="0"/>
          <w:sz w:val="24"/>
          <w:highlight w:val="none"/>
        </w:rPr>
      </w:pPr>
      <w:r>
        <w:rPr>
          <w:rFonts w:hint="eastAsia"/>
          <w:snapToGrid w:val="0"/>
          <w:color w:val="auto"/>
          <w:kern w:val="0"/>
          <w:sz w:val="24"/>
          <w:highlight w:val="none"/>
        </w:rPr>
        <w:t>（</w:t>
      </w:r>
      <w:r>
        <w:rPr>
          <w:snapToGrid w:val="0"/>
          <w:color w:val="auto"/>
          <w:kern w:val="0"/>
          <w:sz w:val="24"/>
          <w:highlight w:val="none"/>
        </w:rPr>
        <w:t>4</w:t>
      </w:r>
      <w:r>
        <w:rPr>
          <w:rFonts w:hint="eastAsia"/>
          <w:snapToGrid w:val="0"/>
          <w:color w:val="auto"/>
          <w:kern w:val="0"/>
          <w:sz w:val="24"/>
          <w:highlight w:val="none"/>
        </w:rPr>
        <w:t>）不公正地影响了其他作出实质性响应的投标人的竞争地位；</w:t>
      </w:r>
    </w:p>
    <w:p w14:paraId="4D0935A4">
      <w:pPr>
        <w:snapToGrid w:val="0"/>
        <w:spacing w:line="360" w:lineRule="auto"/>
        <w:rPr>
          <w:snapToGrid w:val="0"/>
          <w:color w:val="auto"/>
          <w:kern w:val="0"/>
          <w:sz w:val="24"/>
          <w:highlight w:val="none"/>
        </w:rPr>
      </w:pPr>
      <w:r>
        <w:rPr>
          <w:rFonts w:hint="eastAsia"/>
          <w:snapToGrid w:val="0"/>
          <w:color w:val="auto"/>
          <w:kern w:val="0"/>
          <w:sz w:val="24"/>
          <w:highlight w:val="none"/>
        </w:rPr>
        <w:t>（</w:t>
      </w:r>
      <w:r>
        <w:rPr>
          <w:snapToGrid w:val="0"/>
          <w:color w:val="auto"/>
          <w:kern w:val="0"/>
          <w:sz w:val="24"/>
          <w:highlight w:val="none"/>
        </w:rPr>
        <w:t>5</w:t>
      </w:r>
      <w:r>
        <w:rPr>
          <w:rFonts w:hint="eastAsia"/>
          <w:snapToGrid w:val="0"/>
          <w:color w:val="auto"/>
          <w:kern w:val="0"/>
          <w:sz w:val="24"/>
          <w:highlight w:val="none"/>
        </w:rPr>
        <w:t>）</w:t>
      </w:r>
      <w:r>
        <w:rPr>
          <w:rFonts w:hint="eastAsia"/>
          <w:color w:val="auto"/>
          <w:spacing w:val="-6"/>
          <w:sz w:val="24"/>
          <w:highlight w:val="none"/>
        </w:rPr>
        <w:t>国家对招标货物的技术、标准、质量等有特殊要求的，投标人无法满足该要求。</w:t>
      </w:r>
    </w:p>
    <w:p w14:paraId="45F4A4C5">
      <w:pPr>
        <w:snapToGrid w:val="0"/>
        <w:spacing w:line="360" w:lineRule="auto"/>
        <w:rPr>
          <w:snapToGrid w:val="0"/>
          <w:color w:val="auto"/>
          <w:kern w:val="0"/>
          <w:sz w:val="24"/>
          <w:highlight w:val="none"/>
        </w:rPr>
      </w:pPr>
      <w:r>
        <w:rPr>
          <w:snapToGrid w:val="0"/>
          <w:color w:val="auto"/>
          <w:kern w:val="0"/>
          <w:sz w:val="24"/>
          <w:highlight w:val="none"/>
        </w:rPr>
        <w:t>25.4</w:t>
      </w:r>
      <w:r>
        <w:rPr>
          <w:rFonts w:hint="eastAsia"/>
          <w:snapToGrid w:val="0"/>
          <w:color w:val="auto"/>
          <w:kern w:val="0"/>
          <w:sz w:val="24"/>
          <w:highlight w:val="none"/>
        </w:rPr>
        <w:t>对投标文件响应性的判定基于投标文件本身的内容，而不寻求外部的证据。</w:t>
      </w:r>
    </w:p>
    <w:p w14:paraId="7004C61C">
      <w:pPr>
        <w:snapToGrid w:val="0"/>
        <w:spacing w:line="360" w:lineRule="auto"/>
        <w:rPr>
          <w:snapToGrid w:val="0"/>
          <w:color w:val="auto"/>
          <w:kern w:val="0"/>
          <w:sz w:val="24"/>
          <w:highlight w:val="none"/>
        </w:rPr>
      </w:pPr>
      <w:r>
        <w:rPr>
          <w:snapToGrid w:val="0"/>
          <w:color w:val="auto"/>
          <w:kern w:val="0"/>
          <w:sz w:val="24"/>
          <w:highlight w:val="none"/>
        </w:rPr>
        <w:t xml:space="preserve">25.5 </w:t>
      </w:r>
      <w:r>
        <w:rPr>
          <w:rFonts w:hint="eastAsia"/>
          <w:snapToGrid w:val="0"/>
          <w:color w:val="auto"/>
          <w:kern w:val="0"/>
          <w:sz w:val="24"/>
          <w:highlight w:val="none"/>
        </w:rPr>
        <w:t>有下列情形之一的，由</w:t>
      </w:r>
      <w:r>
        <w:rPr>
          <w:snapToGrid w:val="0"/>
          <w:color w:val="auto"/>
          <w:kern w:val="0"/>
          <w:sz w:val="24"/>
          <w:highlight w:val="none"/>
        </w:rPr>
        <w:t>评标小组</w:t>
      </w:r>
      <w:r>
        <w:rPr>
          <w:rFonts w:hint="eastAsia"/>
          <w:snapToGrid w:val="0"/>
          <w:color w:val="auto"/>
          <w:kern w:val="0"/>
          <w:sz w:val="24"/>
          <w:highlight w:val="none"/>
        </w:rPr>
        <w:t>评审后作否决投标处理：</w:t>
      </w:r>
    </w:p>
    <w:p w14:paraId="45F41FEA">
      <w:pPr>
        <w:snapToGrid w:val="0"/>
        <w:spacing w:line="360" w:lineRule="auto"/>
        <w:rPr>
          <w:snapToGrid w:val="0"/>
          <w:color w:val="auto"/>
          <w:kern w:val="0"/>
          <w:sz w:val="24"/>
          <w:highlight w:val="none"/>
        </w:rPr>
      </w:pPr>
      <w:r>
        <w:rPr>
          <w:snapToGrid w:val="0"/>
          <w:color w:val="auto"/>
          <w:kern w:val="0"/>
          <w:sz w:val="24"/>
          <w:highlight w:val="none"/>
        </w:rPr>
        <w:t xml:space="preserve">25.5.1 </w:t>
      </w:r>
      <w:r>
        <w:rPr>
          <w:rFonts w:hint="eastAsia"/>
          <w:snapToGrid w:val="0"/>
          <w:color w:val="auto"/>
          <w:kern w:val="0"/>
          <w:sz w:val="24"/>
          <w:highlight w:val="none"/>
        </w:rPr>
        <w:t>投标主体不符合的：</w:t>
      </w:r>
    </w:p>
    <w:p w14:paraId="19D2044A">
      <w:pPr>
        <w:snapToGrid w:val="0"/>
        <w:spacing w:line="360" w:lineRule="auto"/>
        <w:rPr>
          <w:snapToGrid w:val="0"/>
          <w:color w:val="auto"/>
          <w:kern w:val="0"/>
          <w:sz w:val="24"/>
          <w:highlight w:val="none"/>
        </w:rPr>
      </w:pPr>
      <w:r>
        <w:rPr>
          <w:snapToGrid w:val="0"/>
          <w:color w:val="auto"/>
          <w:kern w:val="0"/>
          <w:sz w:val="24"/>
          <w:highlight w:val="none"/>
        </w:rPr>
        <w:t xml:space="preserve">25.5.1.1 </w:t>
      </w:r>
      <w:r>
        <w:rPr>
          <w:rFonts w:hint="eastAsia"/>
          <w:snapToGrid w:val="0"/>
          <w:color w:val="auto"/>
          <w:kern w:val="0"/>
          <w:sz w:val="24"/>
          <w:highlight w:val="none"/>
        </w:rPr>
        <w:t>投标人不符合国家或者招标文件规定的资格条件；</w:t>
      </w:r>
    </w:p>
    <w:p w14:paraId="025E3A60">
      <w:pPr>
        <w:snapToGrid w:val="0"/>
        <w:spacing w:line="360" w:lineRule="auto"/>
        <w:rPr>
          <w:snapToGrid w:val="0"/>
          <w:color w:val="auto"/>
          <w:kern w:val="0"/>
          <w:sz w:val="24"/>
          <w:highlight w:val="none"/>
        </w:rPr>
      </w:pPr>
      <w:r>
        <w:rPr>
          <w:snapToGrid w:val="0"/>
          <w:color w:val="auto"/>
          <w:kern w:val="0"/>
          <w:sz w:val="24"/>
          <w:highlight w:val="none"/>
        </w:rPr>
        <w:t xml:space="preserve">25.5.1.2 </w:t>
      </w:r>
      <w:r>
        <w:rPr>
          <w:rFonts w:hint="eastAsia"/>
          <w:snapToGrid w:val="0"/>
          <w:color w:val="auto"/>
          <w:kern w:val="0"/>
          <w:sz w:val="24"/>
          <w:highlight w:val="none"/>
        </w:rPr>
        <w:t>投标文件中标明的投标人与资格预审的申请人在名称和组织结构上存在实质性差别的；</w:t>
      </w:r>
    </w:p>
    <w:p w14:paraId="2C90467B">
      <w:pPr>
        <w:snapToGrid w:val="0"/>
        <w:spacing w:line="360" w:lineRule="auto"/>
        <w:rPr>
          <w:snapToGrid w:val="0"/>
          <w:color w:val="auto"/>
          <w:kern w:val="0"/>
          <w:sz w:val="24"/>
          <w:highlight w:val="none"/>
        </w:rPr>
      </w:pPr>
      <w:r>
        <w:rPr>
          <w:snapToGrid w:val="0"/>
          <w:color w:val="auto"/>
          <w:kern w:val="0"/>
          <w:sz w:val="24"/>
          <w:highlight w:val="none"/>
        </w:rPr>
        <w:t>25.5.1.</w:t>
      </w:r>
      <w:r>
        <w:rPr>
          <w:rFonts w:hint="eastAsia"/>
          <w:snapToGrid w:val="0"/>
          <w:color w:val="auto"/>
          <w:kern w:val="0"/>
          <w:sz w:val="24"/>
          <w:highlight w:val="none"/>
          <w:lang w:val="en-US" w:eastAsia="zh-CN"/>
        </w:rPr>
        <w:t>3</w:t>
      </w:r>
      <w:r>
        <w:rPr>
          <w:rFonts w:hint="eastAsia"/>
          <w:snapToGrid w:val="0"/>
          <w:color w:val="auto"/>
          <w:kern w:val="0"/>
          <w:sz w:val="24"/>
          <w:highlight w:val="none"/>
        </w:rPr>
        <w:t>一个制造商对同一品牌同一型号的货物，不得委托两家以上代理商参加投标的，或者制造商与其代理商同时参加投标的。</w:t>
      </w:r>
    </w:p>
    <w:p w14:paraId="71C3679E">
      <w:pPr>
        <w:snapToGrid w:val="0"/>
        <w:spacing w:line="360" w:lineRule="auto"/>
        <w:rPr>
          <w:snapToGrid w:val="0"/>
          <w:color w:val="auto"/>
          <w:kern w:val="0"/>
          <w:sz w:val="24"/>
          <w:highlight w:val="none"/>
        </w:rPr>
      </w:pPr>
      <w:r>
        <w:rPr>
          <w:snapToGrid w:val="0"/>
          <w:color w:val="auto"/>
          <w:kern w:val="0"/>
          <w:sz w:val="24"/>
          <w:highlight w:val="none"/>
        </w:rPr>
        <w:t xml:space="preserve">25.5.2 </w:t>
      </w:r>
      <w:r>
        <w:rPr>
          <w:rFonts w:hint="eastAsia"/>
          <w:snapToGrid w:val="0"/>
          <w:color w:val="auto"/>
          <w:kern w:val="0"/>
          <w:sz w:val="24"/>
          <w:highlight w:val="none"/>
        </w:rPr>
        <w:t>投标文件不符合的：</w:t>
      </w:r>
    </w:p>
    <w:p w14:paraId="2C5244CF">
      <w:pPr>
        <w:snapToGrid w:val="0"/>
        <w:spacing w:line="360" w:lineRule="auto"/>
        <w:rPr>
          <w:snapToGrid w:val="0"/>
          <w:color w:val="auto"/>
          <w:kern w:val="0"/>
          <w:sz w:val="24"/>
          <w:highlight w:val="none"/>
        </w:rPr>
      </w:pPr>
      <w:r>
        <w:rPr>
          <w:snapToGrid w:val="0"/>
          <w:color w:val="auto"/>
          <w:kern w:val="0"/>
          <w:sz w:val="24"/>
          <w:highlight w:val="none"/>
        </w:rPr>
        <w:t xml:space="preserve">25.5.2.1 </w:t>
      </w:r>
      <w:r>
        <w:rPr>
          <w:rFonts w:hint="eastAsia"/>
          <w:snapToGrid w:val="0"/>
          <w:color w:val="auto"/>
          <w:kern w:val="0"/>
          <w:sz w:val="24"/>
          <w:highlight w:val="none"/>
        </w:rPr>
        <w:t>投标文件未经投标单位盖章和单位负责人签字；</w:t>
      </w:r>
    </w:p>
    <w:p w14:paraId="42A8FB93">
      <w:pPr>
        <w:snapToGrid w:val="0"/>
        <w:spacing w:line="360" w:lineRule="auto"/>
        <w:rPr>
          <w:snapToGrid w:val="0"/>
          <w:color w:val="auto"/>
          <w:kern w:val="0"/>
          <w:sz w:val="24"/>
          <w:highlight w:val="none"/>
        </w:rPr>
      </w:pPr>
      <w:r>
        <w:rPr>
          <w:snapToGrid w:val="0"/>
          <w:color w:val="auto"/>
          <w:kern w:val="0"/>
          <w:sz w:val="24"/>
          <w:highlight w:val="none"/>
        </w:rPr>
        <w:t xml:space="preserve">25.5.2.2 </w:t>
      </w:r>
      <w:r>
        <w:rPr>
          <w:rFonts w:hint="eastAsia"/>
          <w:snapToGrid w:val="0"/>
          <w:color w:val="auto"/>
          <w:kern w:val="0"/>
          <w:sz w:val="24"/>
          <w:highlight w:val="none"/>
        </w:rPr>
        <w:t>未按规定的格式填写，内容不全或关键字迹模糊、无法辨认的，影响实质性评标的；</w:t>
      </w:r>
    </w:p>
    <w:p w14:paraId="2EDB85C6">
      <w:pPr>
        <w:snapToGrid w:val="0"/>
        <w:spacing w:line="360" w:lineRule="auto"/>
        <w:rPr>
          <w:snapToGrid w:val="0"/>
          <w:color w:val="auto"/>
          <w:kern w:val="0"/>
          <w:sz w:val="24"/>
          <w:highlight w:val="none"/>
        </w:rPr>
      </w:pPr>
      <w:r>
        <w:rPr>
          <w:snapToGrid w:val="0"/>
          <w:color w:val="auto"/>
          <w:kern w:val="0"/>
          <w:sz w:val="24"/>
          <w:highlight w:val="none"/>
        </w:rPr>
        <w:t xml:space="preserve">25.5.2.3 </w:t>
      </w:r>
      <w:r>
        <w:rPr>
          <w:rFonts w:hint="eastAsia"/>
          <w:snapToGrid w:val="0"/>
          <w:color w:val="auto"/>
          <w:kern w:val="0"/>
          <w:sz w:val="24"/>
          <w:highlight w:val="none"/>
        </w:rPr>
        <w:t>同一投标人提交两个以上不同的投标文件或者投标报价，但招标文件要求提交备选投标的除外；</w:t>
      </w:r>
    </w:p>
    <w:p w14:paraId="5EB6042D">
      <w:pPr>
        <w:snapToGrid w:val="0"/>
        <w:spacing w:line="360" w:lineRule="auto"/>
        <w:rPr>
          <w:snapToGrid w:val="0"/>
          <w:color w:val="auto"/>
          <w:kern w:val="0"/>
          <w:sz w:val="24"/>
          <w:highlight w:val="none"/>
        </w:rPr>
      </w:pPr>
      <w:r>
        <w:rPr>
          <w:snapToGrid w:val="0"/>
          <w:color w:val="auto"/>
          <w:kern w:val="0"/>
          <w:sz w:val="24"/>
          <w:highlight w:val="none"/>
        </w:rPr>
        <w:t xml:space="preserve">25.5.2.4 </w:t>
      </w:r>
      <w:r>
        <w:rPr>
          <w:rFonts w:hint="eastAsia"/>
          <w:snapToGrid w:val="0"/>
          <w:color w:val="auto"/>
          <w:kern w:val="0"/>
          <w:sz w:val="24"/>
          <w:highlight w:val="none"/>
        </w:rPr>
        <w:t>投标价低于成本或者高于招标文件设定的最高投标限价的；</w:t>
      </w:r>
    </w:p>
    <w:p w14:paraId="5CF87F32">
      <w:pPr>
        <w:snapToGrid w:val="0"/>
        <w:spacing w:line="360" w:lineRule="auto"/>
        <w:rPr>
          <w:snapToGrid w:val="0"/>
          <w:color w:val="auto"/>
          <w:kern w:val="0"/>
          <w:sz w:val="24"/>
          <w:highlight w:val="none"/>
        </w:rPr>
      </w:pPr>
      <w:r>
        <w:rPr>
          <w:snapToGrid w:val="0"/>
          <w:color w:val="auto"/>
          <w:kern w:val="0"/>
          <w:sz w:val="24"/>
          <w:highlight w:val="none"/>
        </w:rPr>
        <w:t xml:space="preserve">25.5.2.5 </w:t>
      </w:r>
      <w:r>
        <w:rPr>
          <w:rFonts w:hint="eastAsia"/>
          <w:snapToGrid w:val="0"/>
          <w:color w:val="auto"/>
          <w:kern w:val="0"/>
          <w:sz w:val="24"/>
          <w:highlight w:val="none"/>
        </w:rPr>
        <w:t>投标文件没有对招标文件的实质性要求和条件作出响应；</w:t>
      </w:r>
    </w:p>
    <w:p w14:paraId="71F32A19">
      <w:pPr>
        <w:snapToGrid w:val="0"/>
        <w:spacing w:line="360" w:lineRule="auto"/>
        <w:rPr>
          <w:snapToGrid w:val="0"/>
          <w:color w:val="auto"/>
          <w:kern w:val="0"/>
          <w:sz w:val="24"/>
          <w:highlight w:val="none"/>
        </w:rPr>
      </w:pPr>
      <w:r>
        <w:rPr>
          <w:snapToGrid w:val="0"/>
          <w:color w:val="auto"/>
          <w:kern w:val="0"/>
          <w:sz w:val="24"/>
          <w:highlight w:val="none"/>
        </w:rPr>
        <w:t>25.5.2.</w:t>
      </w:r>
      <w:r>
        <w:rPr>
          <w:rFonts w:hint="eastAsia"/>
          <w:snapToGrid w:val="0"/>
          <w:color w:val="auto"/>
          <w:kern w:val="0"/>
          <w:sz w:val="24"/>
          <w:highlight w:val="none"/>
          <w:lang w:val="en-US" w:eastAsia="zh-CN"/>
        </w:rPr>
        <w:t>6</w:t>
      </w:r>
      <w:r>
        <w:rPr>
          <w:snapToGrid w:val="0"/>
          <w:color w:val="auto"/>
          <w:kern w:val="0"/>
          <w:sz w:val="24"/>
          <w:highlight w:val="none"/>
        </w:rPr>
        <w:t xml:space="preserve"> </w:t>
      </w:r>
      <w:r>
        <w:rPr>
          <w:rFonts w:hint="eastAsia"/>
          <w:snapToGrid w:val="0"/>
          <w:color w:val="auto"/>
          <w:kern w:val="0"/>
          <w:sz w:val="24"/>
          <w:highlight w:val="none"/>
        </w:rPr>
        <w:t>投标文件附有招标人不能接受的条件。</w:t>
      </w:r>
    </w:p>
    <w:p w14:paraId="3EE78EFF">
      <w:pPr>
        <w:snapToGrid w:val="0"/>
        <w:spacing w:line="360" w:lineRule="auto"/>
        <w:rPr>
          <w:snapToGrid w:val="0"/>
          <w:color w:val="auto"/>
          <w:kern w:val="0"/>
          <w:sz w:val="24"/>
          <w:highlight w:val="none"/>
        </w:rPr>
      </w:pPr>
      <w:r>
        <w:rPr>
          <w:snapToGrid w:val="0"/>
          <w:color w:val="auto"/>
          <w:kern w:val="0"/>
          <w:sz w:val="24"/>
          <w:highlight w:val="none"/>
        </w:rPr>
        <w:t xml:space="preserve">25.5.3   </w:t>
      </w:r>
      <w:r>
        <w:rPr>
          <w:rFonts w:hint="eastAsia"/>
          <w:snapToGrid w:val="0"/>
          <w:color w:val="auto"/>
          <w:kern w:val="0"/>
          <w:sz w:val="24"/>
          <w:highlight w:val="none"/>
        </w:rPr>
        <w:t>投标人行为不符合的：</w:t>
      </w:r>
    </w:p>
    <w:p w14:paraId="30D6B8E6">
      <w:pPr>
        <w:snapToGrid w:val="0"/>
        <w:spacing w:line="360" w:lineRule="auto"/>
        <w:rPr>
          <w:snapToGrid w:val="0"/>
          <w:color w:val="auto"/>
          <w:kern w:val="0"/>
          <w:sz w:val="24"/>
          <w:highlight w:val="none"/>
        </w:rPr>
      </w:pPr>
      <w:r>
        <w:rPr>
          <w:snapToGrid w:val="0"/>
          <w:color w:val="auto"/>
          <w:kern w:val="0"/>
          <w:sz w:val="24"/>
          <w:highlight w:val="none"/>
        </w:rPr>
        <w:t xml:space="preserve">25.5.3.1 </w:t>
      </w:r>
      <w:r>
        <w:rPr>
          <w:rFonts w:hint="eastAsia"/>
          <w:snapToGrid w:val="0"/>
          <w:color w:val="auto"/>
          <w:kern w:val="0"/>
          <w:sz w:val="24"/>
          <w:highlight w:val="none"/>
        </w:rPr>
        <w:t>拒不按照要求对投标文件进行澄清、说明或者补正的；</w:t>
      </w:r>
    </w:p>
    <w:p w14:paraId="650227D3">
      <w:pPr>
        <w:snapToGrid w:val="0"/>
        <w:spacing w:line="360" w:lineRule="auto"/>
        <w:rPr>
          <w:snapToGrid w:val="0"/>
          <w:color w:val="auto"/>
          <w:kern w:val="0"/>
          <w:sz w:val="24"/>
          <w:highlight w:val="none"/>
        </w:rPr>
      </w:pPr>
      <w:r>
        <w:rPr>
          <w:snapToGrid w:val="0"/>
          <w:color w:val="auto"/>
          <w:kern w:val="0"/>
          <w:sz w:val="24"/>
          <w:highlight w:val="none"/>
        </w:rPr>
        <w:t xml:space="preserve">25.5.3.2 </w:t>
      </w:r>
      <w:r>
        <w:rPr>
          <w:rFonts w:hint="eastAsia"/>
          <w:snapToGrid w:val="0"/>
          <w:color w:val="auto"/>
          <w:kern w:val="0"/>
          <w:sz w:val="24"/>
          <w:highlight w:val="none"/>
        </w:rPr>
        <w:t>与其他投标人相互串通报价，或者与招标人串通投标的；</w:t>
      </w:r>
    </w:p>
    <w:p w14:paraId="74485E15">
      <w:pPr>
        <w:snapToGrid w:val="0"/>
        <w:spacing w:line="360" w:lineRule="auto"/>
        <w:rPr>
          <w:snapToGrid w:val="0"/>
          <w:color w:val="auto"/>
          <w:kern w:val="0"/>
          <w:sz w:val="24"/>
          <w:highlight w:val="none"/>
        </w:rPr>
      </w:pPr>
      <w:r>
        <w:rPr>
          <w:snapToGrid w:val="0"/>
          <w:color w:val="auto"/>
          <w:kern w:val="0"/>
          <w:sz w:val="24"/>
          <w:highlight w:val="none"/>
        </w:rPr>
        <w:t xml:space="preserve">25.5.3.3 </w:t>
      </w:r>
      <w:r>
        <w:rPr>
          <w:rFonts w:hint="eastAsia"/>
          <w:snapToGrid w:val="0"/>
          <w:color w:val="auto"/>
          <w:kern w:val="0"/>
          <w:sz w:val="24"/>
          <w:highlight w:val="none"/>
        </w:rPr>
        <w:t>以他人名义投标，或者以其他方式弄虚作假；</w:t>
      </w:r>
    </w:p>
    <w:p w14:paraId="6CBF872D">
      <w:pPr>
        <w:snapToGrid w:val="0"/>
        <w:spacing w:line="360" w:lineRule="auto"/>
        <w:rPr>
          <w:snapToGrid w:val="0"/>
          <w:color w:val="auto"/>
          <w:kern w:val="0"/>
          <w:sz w:val="24"/>
          <w:highlight w:val="none"/>
        </w:rPr>
      </w:pPr>
      <w:r>
        <w:rPr>
          <w:snapToGrid w:val="0"/>
          <w:color w:val="auto"/>
          <w:kern w:val="0"/>
          <w:sz w:val="24"/>
          <w:highlight w:val="none"/>
        </w:rPr>
        <w:t xml:space="preserve">25.5.3.4 </w:t>
      </w:r>
      <w:r>
        <w:rPr>
          <w:rFonts w:hint="eastAsia"/>
          <w:snapToGrid w:val="0"/>
          <w:color w:val="auto"/>
          <w:kern w:val="0"/>
          <w:sz w:val="24"/>
          <w:highlight w:val="none"/>
        </w:rPr>
        <w:t>以向招标人或者</w:t>
      </w:r>
      <w:r>
        <w:rPr>
          <w:snapToGrid w:val="0"/>
          <w:color w:val="auto"/>
          <w:kern w:val="0"/>
          <w:sz w:val="24"/>
          <w:highlight w:val="none"/>
        </w:rPr>
        <w:t>评标小组</w:t>
      </w:r>
      <w:r>
        <w:rPr>
          <w:rFonts w:hint="eastAsia"/>
          <w:snapToGrid w:val="0"/>
          <w:color w:val="auto"/>
          <w:kern w:val="0"/>
          <w:sz w:val="24"/>
          <w:highlight w:val="none"/>
        </w:rPr>
        <w:t>成员行贿的手段谋取中标的；</w:t>
      </w:r>
    </w:p>
    <w:p w14:paraId="7A7C9416">
      <w:pPr>
        <w:snapToGrid w:val="0"/>
        <w:spacing w:line="360" w:lineRule="auto"/>
        <w:rPr>
          <w:snapToGrid w:val="0"/>
          <w:color w:val="auto"/>
          <w:kern w:val="0"/>
          <w:sz w:val="24"/>
          <w:highlight w:val="none"/>
        </w:rPr>
      </w:pPr>
      <w:r>
        <w:rPr>
          <w:snapToGrid w:val="0"/>
          <w:color w:val="auto"/>
          <w:kern w:val="0"/>
          <w:sz w:val="24"/>
          <w:highlight w:val="none"/>
        </w:rPr>
        <w:t xml:space="preserve">25.5.4  </w:t>
      </w:r>
      <w:r>
        <w:rPr>
          <w:rFonts w:hint="eastAsia"/>
          <w:snapToGrid w:val="0"/>
          <w:color w:val="auto"/>
          <w:kern w:val="0"/>
          <w:sz w:val="24"/>
          <w:highlight w:val="none"/>
        </w:rPr>
        <w:t>法律法规及招标文件明确规定可以否决投标的其他情形。</w:t>
      </w:r>
    </w:p>
    <w:p w14:paraId="05218AB2">
      <w:pPr>
        <w:adjustRightInd w:val="0"/>
        <w:snapToGrid w:val="0"/>
        <w:spacing w:line="360" w:lineRule="auto"/>
        <w:rPr>
          <w:snapToGrid w:val="0"/>
          <w:color w:val="auto"/>
          <w:kern w:val="0"/>
          <w:sz w:val="24"/>
          <w:highlight w:val="none"/>
        </w:rPr>
      </w:pPr>
      <w:r>
        <w:rPr>
          <w:snapToGrid w:val="0"/>
          <w:color w:val="auto"/>
          <w:kern w:val="0"/>
          <w:sz w:val="24"/>
          <w:highlight w:val="none"/>
        </w:rPr>
        <w:t xml:space="preserve">25.6 </w:t>
      </w:r>
      <w:r>
        <w:rPr>
          <w:rFonts w:hint="eastAsia"/>
          <w:snapToGrid w:val="0"/>
          <w:color w:val="auto"/>
          <w:kern w:val="0"/>
          <w:sz w:val="24"/>
          <w:highlight w:val="none"/>
        </w:rPr>
        <w:t>有下列情形之一的，招标项目作废标处理：</w:t>
      </w:r>
    </w:p>
    <w:p w14:paraId="524CE4DA">
      <w:pPr>
        <w:adjustRightInd w:val="0"/>
        <w:snapToGrid w:val="0"/>
        <w:spacing w:line="360" w:lineRule="auto"/>
        <w:rPr>
          <w:snapToGrid w:val="0"/>
          <w:color w:val="auto"/>
          <w:kern w:val="0"/>
          <w:sz w:val="24"/>
          <w:highlight w:val="none"/>
        </w:rPr>
      </w:pPr>
      <w:r>
        <w:rPr>
          <w:snapToGrid w:val="0"/>
          <w:color w:val="auto"/>
          <w:kern w:val="0"/>
          <w:sz w:val="24"/>
          <w:highlight w:val="none"/>
        </w:rPr>
        <w:t>25.6.1 评标小组</w:t>
      </w:r>
      <w:r>
        <w:rPr>
          <w:rFonts w:hint="eastAsia"/>
          <w:snapToGrid w:val="0"/>
          <w:color w:val="auto"/>
          <w:kern w:val="0"/>
          <w:sz w:val="24"/>
          <w:highlight w:val="none"/>
        </w:rPr>
        <w:t>否决所有投标的；或者</w:t>
      </w:r>
      <w:r>
        <w:rPr>
          <w:snapToGrid w:val="0"/>
          <w:color w:val="auto"/>
          <w:kern w:val="0"/>
          <w:sz w:val="24"/>
          <w:highlight w:val="none"/>
        </w:rPr>
        <w:t>评标小组</w:t>
      </w:r>
      <w:r>
        <w:rPr>
          <w:rFonts w:hint="eastAsia"/>
          <w:snapToGrid w:val="0"/>
          <w:color w:val="auto"/>
          <w:kern w:val="0"/>
          <w:sz w:val="24"/>
          <w:highlight w:val="none"/>
        </w:rPr>
        <w:t>对一部分投标作否决投标处理后其他有效投标不足三家，使投标明显缺乏竞争力，</w:t>
      </w:r>
      <w:r>
        <w:rPr>
          <w:snapToGrid w:val="0"/>
          <w:color w:val="auto"/>
          <w:kern w:val="0"/>
          <w:sz w:val="24"/>
          <w:highlight w:val="none"/>
        </w:rPr>
        <w:t>评标小组</w:t>
      </w:r>
      <w:r>
        <w:rPr>
          <w:rFonts w:hint="eastAsia"/>
          <w:snapToGrid w:val="0"/>
          <w:color w:val="auto"/>
          <w:kern w:val="0"/>
          <w:sz w:val="24"/>
          <w:highlight w:val="none"/>
        </w:rPr>
        <w:t>决定否决全部投标的</w:t>
      </w:r>
      <w:r>
        <w:rPr>
          <w:snapToGrid w:val="0"/>
          <w:color w:val="auto"/>
          <w:kern w:val="0"/>
          <w:sz w:val="24"/>
          <w:highlight w:val="none"/>
        </w:rPr>
        <w:t>;</w:t>
      </w:r>
    </w:p>
    <w:p w14:paraId="36083B24">
      <w:pPr>
        <w:adjustRightInd w:val="0"/>
        <w:snapToGrid w:val="0"/>
        <w:spacing w:line="360" w:lineRule="auto"/>
        <w:rPr>
          <w:snapToGrid w:val="0"/>
          <w:color w:val="auto"/>
          <w:kern w:val="0"/>
          <w:sz w:val="24"/>
          <w:highlight w:val="none"/>
        </w:rPr>
      </w:pPr>
      <w:r>
        <w:rPr>
          <w:snapToGrid w:val="0"/>
          <w:color w:val="auto"/>
          <w:kern w:val="0"/>
          <w:sz w:val="24"/>
          <w:highlight w:val="none"/>
        </w:rPr>
        <w:t xml:space="preserve">25.6.2 </w:t>
      </w:r>
      <w:r>
        <w:rPr>
          <w:rFonts w:hint="eastAsia"/>
          <w:snapToGrid w:val="0"/>
          <w:color w:val="auto"/>
          <w:kern w:val="0"/>
          <w:sz w:val="24"/>
          <w:highlight w:val="none"/>
        </w:rPr>
        <w:t>出现影响采购公正的违法、违规行为的；</w:t>
      </w:r>
    </w:p>
    <w:p w14:paraId="206367CE">
      <w:pPr>
        <w:adjustRightInd w:val="0"/>
        <w:snapToGrid w:val="0"/>
        <w:spacing w:line="360" w:lineRule="auto"/>
        <w:rPr>
          <w:snapToGrid w:val="0"/>
          <w:color w:val="auto"/>
          <w:kern w:val="0"/>
          <w:sz w:val="24"/>
          <w:highlight w:val="none"/>
        </w:rPr>
      </w:pPr>
      <w:r>
        <w:rPr>
          <w:snapToGrid w:val="0"/>
          <w:color w:val="auto"/>
          <w:kern w:val="0"/>
          <w:sz w:val="24"/>
          <w:highlight w:val="none"/>
        </w:rPr>
        <w:t xml:space="preserve">25.6.3 </w:t>
      </w:r>
      <w:r>
        <w:rPr>
          <w:rFonts w:hint="eastAsia"/>
          <w:snapToGrid w:val="0"/>
          <w:color w:val="auto"/>
          <w:kern w:val="0"/>
          <w:sz w:val="24"/>
          <w:highlight w:val="none"/>
        </w:rPr>
        <w:t>因重大变故，采购任务取消或重大变更的；</w:t>
      </w:r>
    </w:p>
    <w:p w14:paraId="463BB5BB">
      <w:pPr>
        <w:adjustRightInd w:val="0"/>
        <w:snapToGrid w:val="0"/>
        <w:spacing w:line="360" w:lineRule="auto"/>
        <w:rPr>
          <w:snapToGrid w:val="0"/>
          <w:color w:val="auto"/>
          <w:kern w:val="0"/>
          <w:sz w:val="24"/>
          <w:highlight w:val="none"/>
        </w:rPr>
      </w:pPr>
      <w:r>
        <w:rPr>
          <w:snapToGrid w:val="0"/>
          <w:color w:val="auto"/>
          <w:kern w:val="0"/>
          <w:sz w:val="24"/>
          <w:highlight w:val="none"/>
        </w:rPr>
        <w:t xml:space="preserve">25.6.4 </w:t>
      </w:r>
      <w:r>
        <w:rPr>
          <w:rFonts w:hint="eastAsia"/>
          <w:snapToGrid w:val="0"/>
          <w:color w:val="auto"/>
          <w:kern w:val="0"/>
          <w:sz w:val="24"/>
          <w:highlight w:val="none"/>
        </w:rPr>
        <w:t>招标文件存在不合理条款，招标程序不符合规定等原因，被主管部门或者监督部门撤销的。</w:t>
      </w:r>
    </w:p>
    <w:p w14:paraId="3427645E">
      <w:pPr>
        <w:adjustRightInd w:val="0"/>
        <w:snapToGrid w:val="0"/>
        <w:spacing w:line="360" w:lineRule="auto"/>
        <w:rPr>
          <w:rFonts w:ascii="宋体"/>
          <w:b/>
          <w:bCs/>
          <w:snapToGrid w:val="0"/>
          <w:color w:val="auto"/>
          <w:kern w:val="0"/>
          <w:sz w:val="24"/>
          <w:highlight w:val="none"/>
        </w:rPr>
      </w:pPr>
      <w:r>
        <w:rPr>
          <w:rFonts w:ascii="宋体" w:hAnsi="宋体"/>
          <w:b/>
          <w:bCs/>
          <w:snapToGrid w:val="0"/>
          <w:color w:val="auto"/>
          <w:kern w:val="0"/>
          <w:sz w:val="24"/>
          <w:highlight w:val="none"/>
        </w:rPr>
        <w:t>26</w:t>
      </w:r>
      <w:r>
        <w:rPr>
          <w:rFonts w:hint="eastAsia" w:ascii="宋体" w:hAnsi="宋体"/>
          <w:b/>
          <w:bCs/>
          <w:snapToGrid w:val="0"/>
          <w:color w:val="auto"/>
          <w:kern w:val="0"/>
          <w:sz w:val="24"/>
          <w:highlight w:val="none"/>
        </w:rPr>
        <w:t>．投标文件的澄清</w:t>
      </w:r>
    </w:p>
    <w:p w14:paraId="143FF852">
      <w:pPr>
        <w:adjustRightInd w:val="0"/>
        <w:snapToGrid w:val="0"/>
        <w:spacing w:line="360" w:lineRule="auto"/>
        <w:rPr>
          <w:snapToGrid w:val="0"/>
          <w:color w:val="auto"/>
          <w:kern w:val="0"/>
          <w:sz w:val="24"/>
          <w:highlight w:val="none"/>
        </w:rPr>
      </w:pPr>
      <w:r>
        <w:rPr>
          <w:snapToGrid w:val="0"/>
          <w:color w:val="auto"/>
          <w:kern w:val="0"/>
          <w:sz w:val="24"/>
          <w:highlight w:val="none"/>
        </w:rPr>
        <w:t>26.1</w:t>
      </w:r>
      <w:r>
        <w:rPr>
          <w:rFonts w:hint="eastAsia"/>
          <w:snapToGrid w:val="0"/>
          <w:color w:val="auto"/>
          <w:kern w:val="0"/>
          <w:sz w:val="24"/>
          <w:highlight w:val="none"/>
        </w:rPr>
        <w:t>在评标期间，为方便对投标文件进行审查、评估和比较，</w:t>
      </w:r>
      <w:r>
        <w:rPr>
          <w:snapToGrid w:val="0"/>
          <w:color w:val="auto"/>
          <w:kern w:val="0"/>
          <w:sz w:val="24"/>
          <w:highlight w:val="none"/>
        </w:rPr>
        <w:t>评标小组</w:t>
      </w:r>
      <w:r>
        <w:rPr>
          <w:rFonts w:hint="eastAsia"/>
          <w:snapToGrid w:val="0"/>
          <w:color w:val="auto"/>
          <w:kern w:val="0"/>
          <w:sz w:val="24"/>
          <w:highlight w:val="none"/>
        </w:rPr>
        <w:t>可以书面方式要求投标人对投标文件中含义不明确、对同类问题表述不一致或者明显文字和计算错误的内容作必要的澄清、说明或补正。</w:t>
      </w:r>
    </w:p>
    <w:p w14:paraId="118A1DCF">
      <w:pPr>
        <w:adjustRightInd w:val="0"/>
        <w:snapToGrid w:val="0"/>
        <w:spacing w:line="360" w:lineRule="auto"/>
        <w:rPr>
          <w:snapToGrid w:val="0"/>
          <w:color w:val="auto"/>
          <w:kern w:val="0"/>
          <w:sz w:val="24"/>
          <w:highlight w:val="none"/>
        </w:rPr>
      </w:pPr>
      <w:r>
        <w:rPr>
          <w:snapToGrid w:val="0"/>
          <w:color w:val="auto"/>
          <w:kern w:val="0"/>
          <w:sz w:val="24"/>
          <w:highlight w:val="none"/>
        </w:rPr>
        <w:t>26.2 评标小组</w:t>
      </w:r>
      <w:r>
        <w:rPr>
          <w:rFonts w:hint="eastAsia"/>
          <w:snapToGrid w:val="0"/>
          <w:color w:val="auto"/>
          <w:kern w:val="0"/>
          <w:sz w:val="24"/>
          <w:highlight w:val="none"/>
        </w:rPr>
        <w:t>不得向投标人提出带有暗示性或诱导性的问题，或向其明确投标文件中的遗漏和错误。</w:t>
      </w:r>
    </w:p>
    <w:p w14:paraId="000BD3BA">
      <w:pPr>
        <w:adjustRightInd w:val="0"/>
        <w:snapToGrid w:val="0"/>
        <w:spacing w:line="360" w:lineRule="auto"/>
        <w:rPr>
          <w:snapToGrid w:val="0"/>
          <w:color w:val="auto"/>
          <w:kern w:val="0"/>
          <w:sz w:val="24"/>
          <w:highlight w:val="none"/>
        </w:rPr>
      </w:pPr>
      <w:r>
        <w:rPr>
          <w:rFonts w:hint="eastAsia"/>
          <w:snapToGrid w:val="0"/>
          <w:color w:val="auto"/>
          <w:kern w:val="0"/>
          <w:sz w:val="24"/>
          <w:highlight w:val="none"/>
        </w:rPr>
        <w:t xml:space="preserve">26.3 </w:t>
      </w:r>
      <w:r>
        <w:rPr>
          <w:snapToGrid w:val="0"/>
          <w:color w:val="auto"/>
          <w:kern w:val="0"/>
          <w:sz w:val="24"/>
          <w:highlight w:val="none"/>
        </w:rPr>
        <w:t>评标小组</w:t>
      </w:r>
      <w:r>
        <w:rPr>
          <w:rFonts w:hint="eastAsia"/>
          <w:snapToGrid w:val="0"/>
          <w:color w:val="auto"/>
          <w:kern w:val="0"/>
          <w:sz w:val="24"/>
          <w:highlight w:val="none"/>
        </w:rPr>
        <w:t>不接受投标人的主动澄清。</w:t>
      </w:r>
    </w:p>
    <w:p w14:paraId="0F0EC761">
      <w:pPr>
        <w:adjustRightInd w:val="0"/>
        <w:snapToGrid w:val="0"/>
        <w:spacing w:line="360" w:lineRule="auto"/>
        <w:rPr>
          <w:snapToGrid w:val="0"/>
          <w:color w:val="auto"/>
          <w:kern w:val="0"/>
          <w:sz w:val="24"/>
          <w:highlight w:val="none"/>
        </w:rPr>
      </w:pPr>
      <w:r>
        <w:rPr>
          <w:snapToGrid w:val="0"/>
          <w:color w:val="auto"/>
          <w:kern w:val="0"/>
          <w:sz w:val="24"/>
          <w:highlight w:val="none"/>
        </w:rPr>
        <w:t>26.</w:t>
      </w:r>
      <w:r>
        <w:rPr>
          <w:rFonts w:hint="eastAsia"/>
          <w:snapToGrid w:val="0"/>
          <w:color w:val="auto"/>
          <w:kern w:val="0"/>
          <w:sz w:val="24"/>
          <w:highlight w:val="none"/>
        </w:rPr>
        <w:t>4 澄清的答复应以书面形式提交，但不得对投标价格等实质性内容做任何改变。</w:t>
      </w:r>
    </w:p>
    <w:p w14:paraId="2609F38E">
      <w:pPr>
        <w:snapToGrid w:val="0"/>
        <w:spacing w:line="360" w:lineRule="auto"/>
        <w:rPr>
          <w:rFonts w:ascii="宋体"/>
          <w:b/>
          <w:bCs/>
          <w:snapToGrid w:val="0"/>
          <w:color w:val="auto"/>
          <w:kern w:val="0"/>
          <w:sz w:val="24"/>
          <w:highlight w:val="none"/>
        </w:rPr>
      </w:pPr>
      <w:r>
        <w:rPr>
          <w:rFonts w:ascii="宋体" w:hAnsi="宋体"/>
          <w:b/>
          <w:bCs/>
          <w:snapToGrid w:val="0"/>
          <w:color w:val="auto"/>
          <w:kern w:val="0"/>
          <w:sz w:val="24"/>
          <w:highlight w:val="none"/>
        </w:rPr>
        <w:t>27</w:t>
      </w:r>
      <w:r>
        <w:rPr>
          <w:rFonts w:hint="eastAsia" w:ascii="宋体" w:hAnsi="宋体"/>
          <w:b/>
          <w:bCs/>
          <w:snapToGrid w:val="0"/>
          <w:color w:val="auto"/>
          <w:kern w:val="0"/>
          <w:sz w:val="24"/>
          <w:highlight w:val="none"/>
        </w:rPr>
        <w:t>．对投标文件的评估和比较</w:t>
      </w:r>
    </w:p>
    <w:p w14:paraId="089651F6">
      <w:pPr>
        <w:snapToGrid w:val="0"/>
        <w:spacing w:line="360" w:lineRule="auto"/>
        <w:rPr>
          <w:snapToGrid w:val="0"/>
          <w:color w:val="auto"/>
          <w:kern w:val="0"/>
          <w:sz w:val="24"/>
          <w:highlight w:val="none"/>
        </w:rPr>
      </w:pPr>
      <w:r>
        <w:rPr>
          <w:snapToGrid w:val="0"/>
          <w:color w:val="auto"/>
          <w:kern w:val="0"/>
          <w:sz w:val="24"/>
          <w:highlight w:val="none"/>
        </w:rPr>
        <w:t>27.1评标小组</w:t>
      </w:r>
      <w:r>
        <w:rPr>
          <w:rFonts w:hint="eastAsia"/>
          <w:snapToGrid w:val="0"/>
          <w:color w:val="auto"/>
          <w:kern w:val="0"/>
          <w:sz w:val="24"/>
          <w:highlight w:val="none"/>
        </w:rPr>
        <w:t>将对实质性响应的投标文件进行评估和比较。</w:t>
      </w:r>
    </w:p>
    <w:p w14:paraId="619C95AC">
      <w:pPr>
        <w:snapToGrid w:val="0"/>
        <w:spacing w:line="360" w:lineRule="auto"/>
        <w:rPr>
          <w:snapToGrid w:val="0"/>
          <w:color w:val="auto"/>
          <w:kern w:val="0"/>
          <w:sz w:val="24"/>
          <w:highlight w:val="none"/>
        </w:rPr>
      </w:pPr>
      <w:r>
        <w:rPr>
          <w:snapToGrid w:val="0"/>
          <w:color w:val="auto"/>
          <w:kern w:val="0"/>
          <w:sz w:val="24"/>
          <w:highlight w:val="none"/>
        </w:rPr>
        <w:t xml:space="preserve">27.2 </w:t>
      </w:r>
      <w:r>
        <w:rPr>
          <w:rFonts w:hint="eastAsia"/>
          <w:snapToGrid w:val="0"/>
          <w:color w:val="auto"/>
          <w:kern w:val="0"/>
          <w:sz w:val="24"/>
          <w:highlight w:val="none"/>
        </w:rPr>
        <w:t>评标时除考虑投标价以外，还将对投标人的概况、生产加工能力、技术水平、所投设备的技术先进性程度、资质、信誉、业绩情况、近期履约表现、产品质量、售后服务、产品技术方案、交货期等方面进行综合评议。</w:t>
      </w:r>
    </w:p>
    <w:p w14:paraId="760B9504">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28．评标原则及方法</w:t>
      </w:r>
    </w:p>
    <w:p w14:paraId="0A416ADA">
      <w:pPr>
        <w:snapToGrid w:val="0"/>
        <w:spacing w:line="360" w:lineRule="auto"/>
        <w:rPr>
          <w:snapToGrid w:val="0"/>
          <w:color w:val="auto"/>
          <w:kern w:val="0"/>
          <w:sz w:val="24"/>
          <w:highlight w:val="none"/>
        </w:rPr>
      </w:pPr>
      <w:r>
        <w:rPr>
          <w:snapToGrid w:val="0"/>
          <w:color w:val="auto"/>
          <w:kern w:val="0"/>
          <w:sz w:val="24"/>
          <w:highlight w:val="none"/>
        </w:rPr>
        <w:t xml:space="preserve">28.1 </w:t>
      </w:r>
      <w:r>
        <w:rPr>
          <w:rFonts w:hint="eastAsia"/>
          <w:snapToGrid w:val="0"/>
          <w:color w:val="auto"/>
          <w:kern w:val="0"/>
          <w:sz w:val="24"/>
          <w:highlight w:val="none"/>
        </w:rPr>
        <w:t>对所有投标人的投标评估，都采用相同的标准和方法。</w:t>
      </w:r>
    </w:p>
    <w:p w14:paraId="74A03877">
      <w:pPr>
        <w:snapToGrid w:val="0"/>
        <w:spacing w:line="360" w:lineRule="auto"/>
        <w:rPr>
          <w:snapToGrid w:val="0"/>
          <w:color w:val="auto"/>
          <w:kern w:val="0"/>
          <w:sz w:val="24"/>
          <w:highlight w:val="none"/>
        </w:rPr>
      </w:pPr>
      <w:r>
        <w:rPr>
          <w:snapToGrid w:val="0"/>
          <w:color w:val="auto"/>
          <w:kern w:val="0"/>
          <w:sz w:val="24"/>
          <w:highlight w:val="none"/>
        </w:rPr>
        <w:t xml:space="preserve">28.2 </w:t>
      </w:r>
      <w:r>
        <w:rPr>
          <w:rFonts w:hint="eastAsia"/>
          <w:snapToGrid w:val="0"/>
          <w:color w:val="auto"/>
          <w:kern w:val="0"/>
          <w:sz w:val="24"/>
          <w:highlight w:val="none"/>
        </w:rPr>
        <w:t>评标严格按照招标文件中的标准和要求进行。</w:t>
      </w:r>
    </w:p>
    <w:p w14:paraId="7F2E38FF">
      <w:pPr>
        <w:snapToGrid w:val="0"/>
        <w:spacing w:line="360" w:lineRule="auto"/>
        <w:rPr>
          <w:snapToGrid w:val="0"/>
          <w:color w:val="auto"/>
          <w:kern w:val="0"/>
          <w:sz w:val="24"/>
          <w:highlight w:val="none"/>
        </w:rPr>
      </w:pPr>
      <w:r>
        <w:rPr>
          <w:snapToGrid w:val="0"/>
          <w:color w:val="auto"/>
          <w:kern w:val="0"/>
          <w:sz w:val="24"/>
          <w:highlight w:val="none"/>
        </w:rPr>
        <w:t>28.</w:t>
      </w:r>
      <w:r>
        <w:rPr>
          <w:rFonts w:hint="eastAsia"/>
          <w:snapToGrid w:val="0"/>
          <w:color w:val="auto"/>
          <w:kern w:val="0"/>
          <w:sz w:val="24"/>
          <w:highlight w:val="none"/>
        </w:rPr>
        <w:t>3采用综合评标法的，按综合得分从高到低顺序排列。综合得分相同的，按评标价格得分从高到低顺序排列。价格得分仍相同的，按注册资金或经审计的上年度销售金额顺序排列。</w:t>
      </w:r>
    </w:p>
    <w:p w14:paraId="0BA8A418">
      <w:pPr>
        <w:snapToGrid w:val="0"/>
        <w:spacing w:line="360" w:lineRule="auto"/>
        <w:rPr>
          <w:snapToGrid w:val="0"/>
          <w:color w:val="auto"/>
          <w:kern w:val="0"/>
          <w:sz w:val="24"/>
          <w:highlight w:val="none"/>
        </w:rPr>
      </w:pPr>
      <w:r>
        <w:rPr>
          <w:rFonts w:hint="eastAsia"/>
          <w:snapToGrid w:val="0"/>
          <w:color w:val="auto"/>
          <w:kern w:val="0"/>
          <w:sz w:val="24"/>
          <w:highlight w:val="none"/>
        </w:rPr>
        <w:t>28.4企业财务状况数据以会计师事务所出具的审计报告中的数据为准（如有）。</w:t>
      </w:r>
    </w:p>
    <w:p w14:paraId="5D4E760C">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29．保密</w:t>
      </w:r>
    </w:p>
    <w:p w14:paraId="4D3B3CA0">
      <w:pPr>
        <w:snapToGrid w:val="0"/>
        <w:spacing w:line="360" w:lineRule="auto"/>
        <w:rPr>
          <w:snapToGrid w:val="0"/>
          <w:color w:val="auto"/>
          <w:kern w:val="0"/>
          <w:sz w:val="24"/>
          <w:highlight w:val="none"/>
        </w:rPr>
      </w:pPr>
      <w:r>
        <w:rPr>
          <w:snapToGrid w:val="0"/>
          <w:color w:val="auto"/>
          <w:kern w:val="0"/>
          <w:sz w:val="24"/>
          <w:highlight w:val="none"/>
        </w:rPr>
        <w:t>29.1</w:t>
      </w:r>
      <w:r>
        <w:rPr>
          <w:rFonts w:hint="eastAsia"/>
          <w:snapToGrid w:val="0"/>
          <w:color w:val="auto"/>
          <w:kern w:val="0"/>
          <w:sz w:val="24"/>
          <w:highlight w:val="none"/>
        </w:rPr>
        <w:t>招标人及评标人员不得将有关投标文件的审查、澄清、评估和比较等情况透露给投标人或与上述评标工作无关的人员。</w:t>
      </w:r>
    </w:p>
    <w:p w14:paraId="7268AEED">
      <w:pPr>
        <w:snapToGrid w:val="0"/>
        <w:spacing w:line="360" w:lineRule="auto"/>
        <w:rPr>
          <w:snapToGrid w:val="0"/>
          <w:color w:val="auto"/>
          <w:kern w:val="0"/>
          <w:sz w:val="24"/>
          <w:highlight w:val="none"/>
        </w:rPr>
      </w:pPr>
      <w:r>
        <w:rPr>
          <w:snapToGrid w:val="0"/>
          <w:color w:val="auto"/>
          <w:kern w:val="0"/>
          <w:sz w:val="24"/>
          <w:highlight w:val="none"/>
        </w:rPr>
        <w:t>29.2</w:t>
      </w:r>
      <w:r>
        <w:rPr>
          <w:rFonts w:hint="eastAsia"/>
          <w:snapToGrid w:val="0"/>
          <w:color w:val="auto"/>
          <w:kern w:val="0"/>
          <w:sz w:val="24"/>
          <w:highlight w:val="none"/>
        </w:rPr>
        <w:t>招标人及评标人员不得将投标人的技术文件和商务文件向第三方传递。</w:t>
      </w:r>
    </w:p>
    <w:p w14:paraId="6DCF2492">
      <w:pPr>
        <w:snapToGrid w:val="0"/>
        <w:spacing w:line="360" w:lineRule="auto"/>
        <w:rPr>
          <w:color w:val="auto"/>
          <w:sz w:val="24"/>
          <w:highlight w:val="none"/>
        </w:rPr>
      </w:pPr>
      <w:r>
        <w:rPr>
          <w:snapToGrid w:val="0"/>
          <w:color w:val="auto"/>
          <w:kern w:val="0"/>
          <w:sz w:val="24"/>
          <w:highlight w:val="none"/>
        </w:rPr>
        <w:t xml:space="preserve">29.3 </w:t>
      </w:r>
      <w:r>
        <w:rPr>
          <w:rFonts w:hint="eastAsia"/>
          <w:snapToGrid w:val="0"/>
          <w:color w:val="auto"/>
          <w:kern w:val="0"/>
          <w:sz w:val="24"/>
          <w:highlight w:val="none"/>
        </w:rPr>
        <w:t>投标人不得干扰招标人的评标活动，否则将否决其投标，并纳入诚信考核。</w:t>
      </w:r>
    </w:p>
    <w:p w14:paraId="10FD65D2">
      <w:pPr>
        <w:pStyle w:val="6"/>
        <w:numPr>
          <w:ilvl w:val="3"/>
          <w:numId w:val="0"/>
        </w:numPr>
        <w:ind w:left="864" w:hanging="864"/>
        <w:rPr>
          <w:rFonts w:ascii="宋体"/>
          <w:b w:val="0"/>
          <w:color w:val="auto"/>
          <w:sz w:val="32"/>
          <w:highlight w:val="none"/>
        </w:rPr>
      </w:pPr>
      <w:bookmarkStart w:id="21" w:name="_Toc504062835"/>
      <w:r>
        <w:rPr>
          <w:rFonts w:hint="eastAsia"/>
          <w:color w:val="auto"/>
          <w:highlight w:val="none"/>
        </w:rPr>
        <w:t>Ｆ中标</w:t>
      </w:r>
      <w:bookmarkEnd w:id="21"/>
    </w:p>
    <w:p w14:paraId="349785DC">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3</w:t>
      </w:r>
      <w:r>
        <w:rPr>
          <w:rFonts w:hint="eastAsia" w:ascii="宋体"/>
          <w:b/>
          <w:bCs/>
          <w:snapToGrid w:val="0"/>
          <w:color w:val="auto"/>
          <w:kern w:val="0"/>
          <w:sz w:val="24"/>
          <w:highlight w:val="none"/>
        </w:rPr>
        <w:t>0</w:t>
      </w:r>
      <w:r>
        <w:rPr>
          <w:rFonts w:hint="eastAsia" w:ascii="宋体" w:hAnsi="宋体"/>
          <w:b/>
          <w:bCs/>
          <w:snapToGrid w:val="0"/>
          <w:color w:val="auto"/>
          <w:kern w:val="0"/>
          <w:sz w:val="24"/>
          <w:highlight w:val="none"/>
        </w:rPr>
        <w:t>．中标候选人的确定原则</w:t>
      </w:r>
    </w:p>
    <w:p w14:paraId="4F9AE184">
      <w:pPr>
        <w:snapToGrid w:val="0"/>
        <w:spacing w:line="360" w:lineRule="auto"/>
        <w:rPr>
          <w:color w:val="auto"/>
          <w:sz w:val="24"/>
          <w:highlight w:val="none"/>
        </w:rPr>
      </w:pPr>
      <w:r>
        <w:rPr>
          <w:color w:val="auto"/>
          <w:sz w:val="24"/>
          <w:highlight w:val="none"/>
        </w:rPr>
        <w:t>30.1评标小组</w:t>
      </w:r>
      <w:r>
        <w:rPr>
          <w:rFonts w:hint="eastAsia"/>
          <w:color w:val="auto"/>
          <w:sz w:val="24"/>
          <w:highlight w:val="none"/>
        </w:rPr>
        <w:t>按招标文件确定的原则向招标人推荐中标侯选人。</w:t>
      </w:r>
    </w:p>
    <w:p w14:paraId="48CC358C">
      <w:pPr>
        <w:snapToGrid w:val="0"/>
        <w:spacing w:line="360" w:lineRule="auto"/>
        <w:rPr>
          <w:color w:val="auto"/>
          <w:sz w:val="24"/>
          <w:highlight w:val="none"/>
        </w:rPr>
      </w:pPr>
      <w:r>
        <w:rPr>
          <w:color w:val="auto"/>
          <w:sz w:val="24"/>
          <w:highlight w:val="none"/>
        </w:rPr>
        <w:t xml:space="preserve">30.2 </w:t>
      </w:r>
      <w:r>
        <w:rPr>
          <w:rFonts w:hint="eastAsia"/>
          <w:color w:val="auto"/>
          <w:sz w:val="24"/>
          <w:highlight w:val="none"/>
        </w:rPr>
        <w:t>不保证报价最低的投标人成为第一中标候选人。</w:t>
      </w:r>
    </w:p>
    <w:p w14:paraId="3D8F775A">
      <w:pPr>
        <w:snapToGrid w:val="0"/>
        <w:spacing w:line="360" w:lineRule="auto"/>
        <w:rPr>
          <w:color w:val="auto"/>
          <w:sz w:val="24"/>
          <w:highlight w:val="none"/>
        </w:rPr>
      </w:pPr>
      <w:r>
        <w:rPr>
          <w:rFonts w:hint="eastAsia" w:ascii="宋体" w:hAnsi="宋体"/>
          <w:b/>
          <w:bCs/>
          <w:snapToGrid w:val="0"/>
          <w:color w:val="auto"/>
          <w:kern w:val="0"/>
          <w:sz w:val="24"/>
          <w:highlight w:val="none"/>
        </w:rPr>
        <w:t>31．中标人的确定</w:t>
      </w:r>
    </w:p>
    <w:p w14:paraId="50F3D303">
      <w:pPr>
        <w:snapToGrid w:val="0"/>
        <w:spacing w:line="360" w:lineRule="auto"/>
        <w:rPr>
          <w:color w:val="auto"/>
          <w:sz w:val="24"/>
          <w:highlight w:val="none"/>
        </w:rPr>
      </w:pPr>
      <w:r>
        <w:rPr>
          <w:color w:val="auto"/>
          <w:sz w:val="24"/>
          <w:highlight w:val="none"/>
        </w:rPr>
        <w:t xml:space="preserve">31.1 </w:t>
      </w:r>
      <w:r>
        <w:rPr>
          <w:rFonts w:hint="eastAsia"/>
          <w:color w:val="auto"/>
          <w:sz w:val="24"/>
          <w:highlight w:val="none"/>
        </w:rPr>
        <w:t>招标人有权确定中标人。</w:t>
      </w:r>
    </w:p>
    <w:p w14:paraId="30EED985">
      <w:pPr>
        <w:snapToGrid w:val="0"/>
        <w:spacing w:line="360" w:lineRule="auto"/>
        <w:rPr>
          <w:color w:val="auto"/>
          <w:sz w:val="24"/>
          <w:highlight w:val="none"/>
        </w:rPr>
      </w:pPr>
      <w:r>
        <w:rPr>
          <w:color w:val="auto"/>
          <w:sz w:val="24"/>
          <w:highlight w:val="none"/>
        </w:rPr>
        <w:t>31.2</w:t>
      </w:r>
      <w:r>
        <w:rPr>
          <w:rFonts w:hint="eastAsia"/>
          <w:color w:val="auto"/>
          <w:sz w:val="24"/>
          <w:highlight w:val="none"/>
        </w:rPr>
        <w:t>如中标人放弃中标、因不可抗力不能履行合同，或者被查实存在影响中标结果的违法行为等情形，不符合中标条件的，招标人有权重新指定中标人，也可以重新招标。</w:t>
      </w:r>
    </w:p>
    <w:p w14:paraId="1DEA0DB7">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32．中标通知</w:t>
      </w:r>
    </w:p>
    <w:p w14:paraId="06C47E8F">
      <w:pPr>
        <w:snapToGrid w:val="0"/>
        <w:spacing w:line="360" w:lineRule="auto"/>
        <w:rPr>
          <w:rFonts w:hint="eastAsia" w:eastAsia="宋体"/>
          <w:snapToGrid w:val="0"/>
          <w:color w:val="auto"/>
          <w:kern w:val="0"/>
          <w:sz w:val="24"/>
          <w:highlight w:val="none"/>
          <w:lang w:eastAsia="zh-CN"/>
        </w:rPr>
      </w:pPr>
      <w:r>
        <w:rPr>
          <w:snapToGrid w:val="0"/>
          <w:color w:val="auto"/>
          <w:kern w:val="0"/>
          <w:sz w:val="24"/>
          <w:highlight w:val="none"/>
        </w:rPr>
        <w:t xml:space="preserve">32.1 </w:t>
      </w:r>
      <w:r>
        <w:rPr>
          <w:rFonts w:hint="eastAsia"/>
          <w:snapToGrid w:val="0"/>
          <w:color w:val="auto"/>
          <w:kern w:val="0"/>
          <w:sz w:val="24"/>
          <w:highlight w:val="none"/>
        </w:rPr>
        <w:t>在投标有效期满之前，招标人以书面方式向中标人发出中标通知书（见附件</w:t>
      </w:r>
      <w:r>
        <w:rPr>
          <w:rFonts w:hint="eastAsia"/>
          <w:snapToGrid w:val="0"/>
          <w:color w:val="auto"/>
          <w:kern w:val="0"/>
          <w:sz w:val="24"/>
          <w:highlight w:val="none"/>
          <w:lang w:eastAsia="zh-CN"/>
        </w:rPr>
        <w:t>）</w:t>
      </w:r>
    </w:p>
    <w:p w14:paraId="2F27ADFF">
      <w:pPr>
        <w:snapToGrid w:val="0"/>
        <w:spacing w:line="360" w:lineRule="auto"/>
        <w:rPr>
          <w:rFonts w:ascii="宋体"/>
          <w:b/>
          <w:bCs/>
          <w:snapToGrid w:val="0"/>
          <w:color w:val="auto"/>
          <w:kern w:val="0"/>
          <w:sz w:val="24"/>
          <w:highlight w:val="none"/>
        </w:rPr>
      </w:pPr>
      <w:r>
        <w:rPr>
          <w:rFonts w:hint="eastAsia" w:ascii="宋体" w:hAnsi="宋体"/>
          <w:b/>
          <w:bCs/>
          <w:snapToGrid w:val="0"/>
          <w:color w:val="auto"/>
          <w:kern w:val="0"/>
          <w:sz w:val="24"/>
          <w:highlight w:val="none"/>
        </w:rPr>
        <w:t>33．签订合同</w:t>
      </w:r>
    </w:p>
    <w:p w14:paraId="12CC3E87">
      <w:pPr>
        <w:snapToGrid w:val="0"/>
        <w:spacing w:line="360" w:lineRule="auto"/>
        <w:rPr>
          <w:snapToGrid w:val="0"/>
          <w:color w:val="auto"/>
          <w:kern w:val="0"/>
          <w:sz w:val="24"/>
          <w:highlight w:val="none"/>
        </w:rPr>
      </w:pPr>
      <w:r>
        <w:rPr>
          <w:snapToGrid w:val="0"/>
          <w:color w:val="auto"/>
          <w:kern w:val="0"/>
          <w:sz w:val="24"/>
          <w:highlight w:val="none"/>
        </w:rPr>
        <w:t xml:space="preserve">33.1 </w:t>
      </w:r>
      <w:r>
        <w:rPr>
          <w:rFonts w:hint="eastAsia"/>
          <w:snapToGrid w:val="0"/>
          <w:color w:val="auto"/>
          <w:kern w:val="0"/>
          <w:sz w:val="24"/>
          <w:highlight w:val="none"/>
        </w:rPr>
        <w:t>招标人与中标人应当自中标通知书发出之日起30日内并在投标有效期内，订立书面合同。</w:t>
      </w:r>
    </w:p>
    <w:p w14:paraId="6DB27723">
      <w:pPr>
        <w:snapToGrid w:val="0"/>
        <w:spacing w:line="360" w:lineRule="auto"/>
        <w:rPr>
          <w:color w:val="auto"/>
          <w:sz w:val="24"/>
          <w:highlight w:val="none"/>
        </w:rPr>
      </w:pPr>
      <w:r>
        <w:rPr>
          <w:color w:val="auto"/>
          <w:sz w:val="24"/>
          <w:highlight w:val="none"/>
        </w:rPr>
        <w:t xml:space="preserve">33.2 </w:t>
      </w:r>
      <w:r>
        <w:rPr>
          <w:rFonts w:hint="eastAsia"/>
          <w:color w:val="auto"/>
          <w:sz w:val="24"/>
          <w:highlight w:val="none"/>
        </w:rPr>
        <w:t>招标文件、中标人的投标文件及其澄清文件等，均为签订合同的依据。</w:t>
      </w:r>
    </w:p>
    <w:p w14:paraId="529B7180">
      <w:pPr>
        <w:snapToGrid w:val="0"/>
        <w:spacing w:line="360" w:lineRule="auto"/>
        <w:rPr>
          <w:snapToGrid w:val="0"/>
          <w:color w:val="auto"/>
          <w:kern w:val="0"/>
          <w:sz w:val="24"/>
          <w:highlight w:val="none"/>
        </w:rPr>
      </w:pPr>
      <w:r>
        <w:rPr>
          <w:snapToGrid w:val="0"/>
          <w:color w:val="auto"/>
          <w:kern w:val="0"/>
          <w:sz w:val="24"/>
          <w:highlight w:val="none"/>
        </w:rPr>
        <w:t xml:space="preserve">33.3 </w:t>
      </w:r>
      <w:r>
        <w:rPr>
          <w:rFonts w:hint="eastAsia"/>
          <w:snapToGrid w:val="0"/>
          <w:color w:val="auto"/>
          <w:kern w:val="0"/>
          <w:sz w:val="24"/>
          <w:highlight w:val="none"/>
        </w:rPr>
        <w:t>招标人和中标人不得再行订立背离合同实质性内容的其他协议。</w:t>
      </w:r>
    </w:p>
    <w:p w14:paraId="37E6ADE8">
      <w:pPr>
        <w:pStyle w:val="6"/>
        <w:numPr>
          <w:ilvl w:val="3"/>
          <w:numId w:val="0"/>
        </w:numPr>
        <w:ind w:left="864" w:hanging="864"/>
        <w:rPr>
          <w:rFonts w:ascii="宋体" w:hAnsi="宋体"/>
          <w:color w:val="auto"/>
          <w:highlight w:val="none"/>
        </w:rPr>
      </w:pPr>
      <w:r>
        <w:rPr>
          <w:color w:val="auto"/>
          <w:highlight w:val="none"/>
        </w:rPr>
        <w:br w:type="page"/>
      </w:r>
      <w:bookmarkStart w:id="22" w:name="_Toc504062836"/>
      <w:r>
        <w:rPr>
          <w:rFonts w:hint="eastAsia"/>
          <w:color w:val="auto"/>
          <w:highlight w:val="none"/>
        </w:rPr>
        <w:t>G</w:t>
      </w:r>
      <w:r>
        <w:rPr>
          <w:rFonts w:hint="eastAsia" w:ascii="宋体" w:hAnsi="宋体"/>
          <w:color w:val="auto"/>
          <w:highlight w:val="none"/>
        </w:rPr>
        <w:t>诚信考核</w:t>
      </w:r>
      <w:bookmarkEnd w:id="22"/>
    </w:p>
    <w:p w14:paraId="36FA812B">
      <w:pPr>
        <w:snapToGrid w:val="0"/>
        <w:spacing w:line="360" w:lineRule="auto"/>
        <w:rPr>
          <w:b/>
          <w:snapToGrid w:val="0"/>
          <w:color w:val="auto"/>
          <w:kern w:val="0"/>
          <w:sz w:val="24"/>
          <w:highlight w:val="none"/>
        </w:rPr>
      </w:pPr>
      <w:r>
        <w:rPr>
          <w:rFonts w:hint="eastAsia"/>
          <w:b/>
          <w:snapToGrid w:val="0"/>
          <w:color w:val="auto"/>
          <w:kern w:val="0"/>
          <w:sz w:val="24"/>
          <w:highlight w:val="none"/>
        </w:rPr>
        <w:t>34纳入诚信体系考核的</w:t>
      </w:r>
      <w:r>
        <w:rPr>
          <w:b/>
          <w:snapToGrid w:val="0"/>
          <w:color w:val="auto"/>
          <w:kern w:val="0"/>
          <w:sz w:val="24"/>
          <w:highlight w:val="none"/>
        </w:rPr>
        <w:t>行为</w:t>
      </w:r>
      <w:r>
        <w:rPr>
          <w:rFonts w:hint="eastAsia"/>
          <w:b/>
          <w:snapToGrid w:val="0"/>
          <w:color w:val="auto"/>
          <w:kern w:val="0"/>
          <w:sz w:val="24"/>
          <w:highlight w:val="none"/>
        </w:rPr>
        <w:t>：</w:t>
      </w:r>
    </w:p>
    <w:p w14:paraId="082B0090">
      <w:pPr>
        <w:snapToGrid w:val="0"/>
        <w:spacing w:line="360" w:lineRule="auto"/>
        <w:rPr>
          <w:snapToGrid w:val="0"/>
          <w:color w:val="auto"/>
          <w:kern w:val="0"/>
          <w:sz w:val="24"/>
          <w:highlight w:val="none"/>
        </w:rPr>
      </w:pPr>
      <w:r>
        <w:rPr>
          <w:rFonts w:hint="eastAsia"/>
          <w:snapToGrid w:val="0"/>
          <w:color w:val="auto"/>
          <w:kern w:val="0"/>
          <w:sz w:val="24"/>
          <w:highlight w:val="none"/>
        </w:rPr>
        <w:t>34</w:t>
      </w:r>
      <w:r>
        <w:rPr>
          <w:snapToGrid w:val="0"/>
          <w:color w:val="auto"/>
          <w:kern w:val="0"/>
          <w:sz w:val="24"/>
          <w:highlight w:val="none"/>
        </w:rPr>
        <w:t>.1</w:t>
      </w:r>
      <w:r>
        <w:rPr>
          <w:rFonts w:hint="eastAsia"/>
          <w:snapToGrid w:val="0"/>
          <w:color w:val="auto"/>
          <w:kern w:val="0"/>
          <w:sz w:val="24"/>
          <w:highlight w:val="none"/>
        </w:rPr>
        <w:t>提供虚假投标信息的。</w:t>
      </w:r>
    </w:p>
    <w:p w14:paraId="29EDE408">
      <w:pPr>
        <w:snapToGrid w:val="0"/>
        <w:spacing w:line="360" w:lineRule="auto"/>
        <w:rPr>
          <w:snapToGrid w:val="0"/>
          <w:color w:val="auto"/>
          <w:kern w:val="0"/>
          <w:sz w:val="24"/>
          <w:highlight w:val="none"/>
        </w:rPr>
      </w:pPr>
      <w:r>
        <w:rPr>
          <w:rFonts w:hint="eastAsia"/>
          <w:snapToGrid w:val="0"/>
          <w:color w:val="auto"/>
          <w:kern w:val="0"/>
          <w:sz w:val="24"/>
          <w:highlight w:val="none"/>
        </w:rPr>
        <w:t>34.2 投标人相互串通投标或者与招标人串通投标的，或者向招标人或者</w:t>
      </w:r>
      <w:r>
        <w:rPr>
          <w:snapToGrid w:val="0"/>
          <w:color w:val="auto"/>
          <w:kern w:val="0"/>
          <w:sz w:val="24"/>
          <w:highlight w:val="none"/>
        </w:rPr>
        <w:t>评标小组</w:t>
      </w:r>
      <w:r>
        <w:rPr>
          <w:rFonts w:hint="eastAsia"/>
          <w:snapToGrid w:val="0"/>
          <w:color w:val="auto"/>
          <w:kern w:val="0"/>
          <w:sz w:val="24"/>
          <w:highlight w:val="none"/>
        </w:rPr>
        <w:t>成员行贿谋取中标的。</w:t>
      </w:r>
    </w:p>
    <w:p w14:paraId="68DAA841">
      <w:pPr>
        <w:snapToGrid w:val="0"/>
        <w:spacing w:line="360" w:lineRule="auto"/>
        <w:rPr>
          <w:snapToGrid w:val="0"/>
          <w:color w:val="auto"/>
          <w:kern w:val="0"/>
          <w:sz w:val="24"/>
          <w:highlight w:val="none"/>
        </w:rPr>
      </w:pPr>
      <w:r>
        <w:rPr>
          <w:rFonts w:hint="eastAsia"/>
          <w:snapToGrid w:val="0"/>
          <w:color w:val="auto"/>
          <w:kern w:val="0"/>
          <w:sz w:val="24"/>
          <w:highlight w:val="none"/>
        </w:rPr>
        <w:t>34.3 以他人名义投标或者以其他方式弄虚作假骗取中标。</w:t>
      </w:r>
    </w:p>
    <w:p w14:paraId="2CE26B35">
      <w:pPr>
        <w:snapToGrid w:val="0"/>
        <w:spacing w:line="360" w:lineRule="auto"/>
        <w:rPr>
          <w:snapToGrid w:val="0"/>
          <w:color w:val="auto"/>
          <w:kern w:val="0"/>
          <w:sz w:val="24"/>
          <w:highlight w:val="none"/>
        </w:rPr>
      </w:pPr>
      <w:r>
        <w:rPr>
          <w:rFonts w:hint="eastAsia"/>
          <w:snapToGrid w:val="0"/>
          <w:color w:val="auto"/>
          <w:kern w:val="0"/>
          <w:sz w:val="24"/>
          <w:highlight w:val="none"/>
        </w:rPr>
        <w:t>34.4 将中标项目转让给他人或将中标项目肢解后分别转让给他人的。</w:t>
      </w:r>
    </w:p>
    <w:p w14:paraId="77FB3DE3">
      <w:pPr>
        <w:snapToGrid w:val="0"/>
        <w:spacing w:line="360" w:lineRule="auto"/>
        <w:rPr>
          <w:snapToGrid w:val="0"/>
          <w:color w:val="auto"/>
          <w:kern w:val="0"/>
          <w:sz w:val="24"/>
          <w:highlight w:val="none"/>
        </w:rPr>
      </w:pPr>
      <w:r>
        <w:rPr>
          <w:rFonts w:hint="eastAsia"/>
          <w:snapToGrid w:val="0"/>
          <w:color w:val="auto"/>
          <w:kern w:val="0"/>
          <w:sz w:val="24"/>
          <w:highlight w:val="none"/>
        </w:rPr>
        <w:t>34.5 中标后拒不签订合同或者不履行合同的。</w:t>
      </w:r>
    </w:p>
    <w:p w14:paraId="6F584840">
      <w:pPr>
        <w:snapToGrid w:val="0"/>
        <w:spacing w:line="360" w:lineRule="auto"/>
        <w:rPr>
          <w:snapToGrid w:val="0"/>
          <w:color w:val="auto"/>
          <w:kern w:val="0"/>
          <w:sz w:val="24"/>
          <w:highlight w:val="none"/>
        </w:rPr>
      </w:pPr>
      <w:r>
        <w:rPr>
          <w:rFonts w:hint="eastAsia"/>
          <w:snapToGrid w:val="0"/>
          <w:color w:val="auto"/>
          <w:kern w:val="0"/>
          <w:sz w:val="24"/>
          <w:highlight w:val="none"/>
        </w:rPr>
        <w:t>34.6 恶意异议</w:t>
      </w:r>
      <w:r>
        <w:rPr>
          <w:snapToGrid w:val="0"/>
          <w:color w:val="auto"/>
          <w:kern w:val="0"/>
          <w:sz w:val="24"/>
          <w:highlight w:val="none"/>
        </w:rPr>
        <w:t>或</w:t>
      </w:r>
      <w:r>
        <w:rPr>
          <w:rFonts w:hint="eastAsia"/>
          <w:snapToGrid w:val="0"/>
          <w:color w:val="auto"/>
          <w:kern w:val="0"/>
          <w:sz w:val="24"/>
          <w:highlight w:val="none"/>
        </w:rPr>
        <w:t>投诉的。</w:t>
      </w:r>
    </w:p>
    <w:p w14:paraId="272DE9B4">
      <w:pPr>
        <w:snapToGrid w:val="0"/>
        <w:spacing w:line="360" w:lineRule="auto"/>
        <w:rPr>
          <w:snapToGrid w:val="0"/>
          <w:color w:val="auto"/>
          <w:kern w:val="0"/>
          <w:sz w:val="24"/>
          <w:highlight w:val="none"/>
        </w:rPr>
      </w:pPr>
      <w:r>
        <w:rPr>
          <w:rFonts w:hint="eastAsia"/>
          <w:snapToGrid w:val="0"/>
          <w:color w:val="auto"/>
          <w:kern w:val="0"/>
          <w:sz w:val="24"/>
          <w:highlight w:val="none"/>
        </w:rPr>
        <w:t>34.7 不按要求及时缴纳中标服务费等相关费用的。</w:t>
      </w:r>
    </w:p>
    <w:p w14:paraId="50A9EC6C">
      <w:pPr>
        <w:snapToGrid w:val="0"/>
        <w:spacing w:line="360" w:lineRule="auto"/>
        <w:rPr>
          <w:snapToGrid w:val="0"/>
          <w:color w:val="auto"/>
          <w:kern w:val="0"/>
          <w:sz w:val="24"/>
          <w:highlight w:val="none"/>
        </w:rPr>
      </w:pPr>
      <w:r>
        <w:rPr>
          <w:rFonts w:hint="eastAsia"/>
          <w:snapToGrid w:val="0"/>
          <w:color w:val="auto"/>
          <w:kern w:val="0"/>
          <w:sz w:val="24"/>
          <w:highlight w:val="none"/>
        </w:rPr>
        <w:t>34.8 出现延期交货或重大质量问题的。</w:t>
      </w:r>
    </w:p>
    <w:p w14:paraId="3DBD6B46">
      <w:pPr>
        <w:snapToGrid w:val="0"/>
        <w:spacing w:line="360" w:lineRule="auto"/>
        <w:rPr>
          <w:snapToGrid w:val="0"/>
          <w:color w:val="auto"/>
          <w:kern w:val="0"/>
          <w:sz w:val="24"/>
          <w:highlight w:val="none"/>
        </w:rPr>
      </w:pPr>
      <w:r>
        <w:rPr>
          <w:rFonts w:hint="eastAsia"/>
          <w:snapToGrid w:val="0"/>
          <w:color w:val="auto"/>
          <w:kern w:val="0"/>
          <w:sz w:val="24"/>
          <w:highlight w:val="none"/>
        </w:rPr>
        <w:t>34.9 不按合同要求提供现场服务和结算的。</w:t>
      </w:r>
    </w:p>
    <w:p w14:paraId="74789523">
      <w:pPr>
        <w:snapToGrid w:val="0"/>
        <w:spacing w:line="360" w:lineRule="auto"/>
        <w:rPr>
          <w:snapToGrid w:val="0"/>
          <w:color w:val="auto"/>
          <w:kern w:val="0"/>
          <w:sz w:val="24"/>
          <w:highlight w:val="none"/>
        </w:rPr>
      </w:pPr>
      <w:r>
        <w:rPr>
          <w:rFonts w:hint="eastAsia"/>
          <w:snapToGrid w:val="0"/>
          <w:color w:val="auto"/>
          <w:kern w:val="0"/>
          <w:sz w:val="24"/>
          <w:highlight w:val="none"/>
        </w:rPr>
        <w:t>34.10 有其他不诚信行为的。</w:t>
      </w:r>
    </w:p>
    <w:p w14:paraId="468612A0">
      <w:pPr>
        <w:snapToGrid w:val="0"/>
        <w:spacing w:line="360" w:lineRule="auto"/>
        <w:rPr>
          <w:b/>
          <w:snapToGrid w:val="0"/>
          <w:color w:val="auto"/>
          <w:kern w:val="0"/>
          <w:sz w:val="24"/>
          <w:highlight w:val="none"/>
        </w:rPr>
      </w:pPr>
      <w:r>
        <w:rPr>
          <w:rFonts w:hint="eastAsia"/>
          <w:b/>
          <w:snapToGrid w:val="0"/>
          <w:color w:val="auto"/>
          <w:kern w:val="0"/>
          <w:sz w:val="24"/>
          <w:highlight w:val="none"/>
        </w:rPr>
        <w:t>35</w:t>
      </w:r>
      <w:r>
        <w:rPr>
          <w:b/>
          <w:snapToGrid w:val="0"/>
          <w:color w:val="auto"/>
          <w:kern w:val="0"/>
          <w:sz w:val="24"/>
          <w:highlight w:val="none"/>
        </w:rPr>
        <w:t>.</w:t>
      </w:r>
      <w:r>
        <w:rPr>
          <w:rFonts w:hint="eastAsia"/>
          <w:b/>
          <w:snapToGrid w:val="0"/>
          <w:color w:val="auto"/>
          <w:kern w:val="0"/>
          <w:sz w:val="24"/>
          <w:highlight w:val="none"/>
        </w:rPr>
        <w:t>建立诚信档案</w:t>
      </w:r>
    </w:p>
    <w:p w14:paraId="352CC663">
      <w:pPr>
        <w:snapToGrid w:val="0"/>
        <w:spacing w:line="360" w:lineRule="auto"/>
        <w:rPr>
          <w:snapToGrid w:val="0"/>
          <w:color w:val="auto"/>
          <w:kern w:val="0"/>
          <w:sz w:val="24"/>
          <w:highlight w:val="none"/>
        </w:rPr>
      </w:pPr>
      <w:r>
        <w:rPr>
          <w:rFonts w:hint="eastAsia"/>
          <w:snapToGrid w:val="0"/>
          <w:color w:val="auto"/>
          <w:kern w:val="0"/>
          <w:sz w:val="24"/>
          <w:highlight w:val="none"/>
        </w:rPr>
        <w:t>招标人建立各招标投标方诚信信息档案，及时将收集到的诚信信息记录入档。</w:t>
      </w:r>
    </w:p>
    <w:p w14:paraId="6E78426A">
      <w:pPr>
        <w:snapToGrid w:val="0"/>
        <w:spacing w:line="360" w:lineRule="auto"/>
        <w:rPr>
          <w:b/>
          <w:snapToGrid w:val="0"/>
          <w:color w:val="auto"/>
          <w:kern w:val="0"/>
          <w:sz w:val="24"/>
          <w:highlight w:val="none"/>
        </w:rPr>
      </w:pPr>
      <w:r>
        <w:rPr>
          <w:rFonts w:hint="eastAsia"/>
          <w:b/>
          <w:snapToGrid w:val="0"/>
          <w:color w:val="auto"/>
          <w:kern w:val="0"/>
          <w:sz w:val="24"/>
          <w:highlight w:val="none"/>
        </w:rPr>
        <w:t>36</w:t>
      </w:r>
      <w:r>
        <w:rPr>
          <w:b/>
          <w:snapToGrid w:val="0"/>
          <w:color w:val="auto"/>
          <w:kern w:val="0"/>
          <w:sz w:val="24"/>
          <w:highlight w:val="none"/>
        </w:rPr>
        <w:t>.</w:t>
      </w:r>
      <w:r>
        <w:rPr>
          <w:rFonts w:hint="eastAsia"/>
          <w:b/>
          <w:snapToGrid w:val="0"/>
          <w:color w:val="auto"/>
          <w:kern w:val="0"/>
          <w:sz w:val="24"/>
          <w:highlight w:val="none"/>
        </w:rPr>
        <w:t>开展诚信评价</w:t>
      </w:r>
    </w:p>
    <w:p w14:paraId="75703F12">
      <w:pPr>
        <w:snapToGrid w:val="0"/>
        <w:spacing w:line="360" w:lineRule="auto"/>
        <w:rPr>
          <w:snapToGrid w:val="0"/>
          <w:color w:val="auto"/>
          <w:kern w:val="0"/>
          <w:sz w:val="24"/>
          <w:highlight w:val="none"/>
        </w:rPr>
      </w:pPr>
      <w:r>
        <w:rPr>
          <w:rFonts w:hint="eastAsia"/>
          <w:snapToGrid w:val="0"/>
          <w:color w:val="auto"/>
          <w:kern w:val="0"/>
          <w:sz w:val="24"/>
          <w:highlight w:val="none"/>
        </w:rPr>
        <w:t>招标人建立诚信评价标准，定期组织对招标投标各相关方进行诚信评价。</w:t>
      </w:r>
    </w:p>
    <w:p w14:paraId="0DBE710B">
      <w:pPr>
        <w:snapToGrid w:val="0"/>
        <w:spacing w:line="360" w:lineRule="auto"/>
        <w:rPr>
          <w:b/>
          <w:snapToGrid w:val="0"/>
          <w:color w:val="auto"/>
          <w:kern w:val="0"/>
          <w:sz w:val="24"/>
          <w:highlight w:val="none"/>
        </w:rPr>
      </w:pPr>
      <w:r>
        <w:rPr>
          <w:rFonts w:hint="eastAsia"/>
          <w:b/>
          <w:snapToGrid w:val="0"/>
          <w:color w:val="auto"/>
          <w:kern w:val="0"/>
          <w:sz w:val="24"/>
          <w:highlight w:val="none"/>
        </w:rPr>
        <w:t>37</w:t>
      </w:r>
      <w:r>
        <w:rPr>
          <w:b/>
          <w:snapToGrid w:val="0"/>
          <w:color w:val="auto"/>
          <w:kern w:val="0"/>
          <w:sz w:val="24"/>
          <w:highlight w:val="none"/>
        </w:rPr>
        <w:t>.</w:t>
      </w:r>
      <w:r>
        <w:rPr>
          <w:rFonts w:hint="eastAsia"/>
          <w:b/>
          <w:snapToGrid w:val="0"/>
          <w:color w:val="auto"/>
          <w:kern w:val="0"/>
          <w:sz w:val="24"/>
          <w:highlight w:val="none"/>
        </w:rPr>
        <w:t>公开诚信管理信息</w:t>
      </w:r>
    </w:p>
    <w:p w14:paraId="1FC36B5E">
      <w:pPr>
        <w:snapToGrid w:val="0"/>
        <w:spacing w:line="360" w:lineRule="auto"/>
        <w:rPr>
          <w:snapToGrid w:val="0"/>
          <w:color w:val="auto"/>
          <w:kern w:val="0"/>
          <w:sz w:val="24"/>
          <w:highlight w:val="none"/>
        </w:rPr>
      </w:pPr>
      <w:r>
        <w:rPr>
          <w:rFonts w:hint="eastAsia"/>
          <w:snapToGrid w:val="0"/>
          <w:color w:val="auto"/>
          <w:kern w:val="0"/>
          <w:sz w:val="24"/>
          <w:highlight w:val="none"/>
        </w:rPr>
        <w:t>37.</w:t>
      </w:r>
      <w:r>
        <w:rPr>
          <w:rFonts w:hint="eastAsia"/>
          <w:snapToGrid w:val="0"/>
          <w:color w:val="auto"/>
          <w:kern w:val="0"/>
          <w:sz w:val="24"/>
          <w:highlight w:val="none"/>
          <w:lang w:val="en-US" w:eastAsia="zh-CN"/>
        </w:rPr>
        <w:t>1</w:t>
      </w:r>
      <w:r>
        <w:rPr>
          <w:rFonts w:hint="eastAsia"/>
          <w:snapToGrid w:val="0"/>
          <w:color w:val="auto"/>
          <w:kern w:val="0"/>
          <w:sz w:val="24"/>
          <w:highlight w:val="none"/>
        </w:rPr>
        <w:t xml:space="preserve"> 对严重失信行为，按照国家有关规定通过电子招标平台将失信信息交互至公共服务平台和行政监督平台，在社会公开共享。</w:t>
      </w:r>
    </w:p>
    <w:p w14:paraId="5DB8CD3C">
      <w:pPr>
        <w:snapToGrid w:val="0"/>
        <w:spacing w:line="360" w:lineRule="auto"/>
        <w:rPr>
          <w:b/>
          <w:snapToGrid w:val="0"/>
          <w:color w:val="auto"/>
          <w:kern w:val="0"/>
          <w:sz w:val="24"/>
          <w:highlight w:val="none"/>
        </w:rPr>
      </w:pPr>
      <w:r>
        <w:rPr>
          <w:rFonts w:hint="eastAsia"/>
          <w:b/>
          <w:snapToGrid w:val="0"/>
          <w:color w:val="auto"/>
          <w:kern w:val="0"/>
          <w:sz w:val="24"/>
          <w:highlight w:val="none"/>
        </w:rPr>
        <w:t>38</w:t>
      </w:r>
      <w:r>
        <w:rPr>
          <w:b/>
          <w:snapToGrid w:val="0"/>
          <w:color w:val="auto"/>
          <w:kern w:val="0"/>
          <w:sz w:val="24"/>
          <w:highlight w:val="none"/>
        </w:rPr>
        <w:t xml:space="preserve">. </w:t>
      </w:r>
      <w:r>
        <w:rPr>
          <w:rFonts w:hint="eastAsia"/>
          <w:b/>
          <w:snapToGrid w:val="0"/>
          <w:color w:val="auto"/>
          <w:kern w:val="0"/>
          <w:sz w:val="24"/>
          <w:highlight w:val="none"/>
        </w:rPr>
        <w:t>诚信考核</w:t>
      </w:r>
    </w:p>
    <w:p w14:paraId="10BCE14F">
      <w:pPr>
        <w:snapToGrid w:val="0"/>
        <w:spacing w:line="360" w:lineRule="auto"/>
        <w:rPr>
          <w:snapToGrid w:val="0"/>
          <w:color w:val="auto"/>
          <w:kern w:val="0"/>
          <w:sz w:val="24"/>
          <w:highlight w:val="none"/>
        </w:rPr>
      </w:pPr>
      <w:r>
        <w:rPr>
          <w:rFonts w:hint="eastAsia"/>
          <w:snapToGrid w:val="0"/>
          <w:color w:val="auto"/>
          <w:kern w:val="0"/>
          <w:sz w:val="24"/>
          <w:highlight w:val="none"/>
        </w:rPr>
        <w:t>38.1 将投标人诚信评价信息纳入供应商动态量化考核，作为供应商星级评价的依据，并根据诚信变化情况采取评级升降管理。</w:t>
      </w:r>
    </w:p>
    <w:p w14:paraId="514B4C12">
      <w:pPr>
        <w:snapToGrid w:val="0"/>
        <w:spacing w:line="360" w:lineRule="auto"/>
        <w:rPr>
          <w:color w:val="auto"/>
          <w:highlight w:val="none"/>
        </w:rPr>
      </w:pPr>
      <w:r>
        <w:rPr>
          <w:rFonts w:hint="eastAsia"/>
          <w:snapToGrid w:val="0"/>
          <w:color w:val="auto"/>
          <w:kern w:val="0"/>
          <w:sz w:val="24"/>
          <w:highlight w:val="none"/>
        </w:rPr>
        <w:t>38</w:t>
      </w:r>
      <w:r>
        <w:rPr>
          <w:snapToGrid w:val="0"/>
          <w:color w:val="auto"/>
          <w:kern w:val="0"/>
          <w:sz w:val="24"/>
          <w:highlight w:val="none"/>
        </w:rPr>
        <w:t>.</w:t>
      </w:r>
      <w:r>
        <w:rPr>
          <w:rFonts w:hint="eastAsia"/>
          <w:snapToGrid w:val="0"/>
          <w:color w:val="auto"/>
          <w:kern w:val="0"/>
          <w:sz w:val="24"/>
          <w:highlight w:val="none"/>
        </w:rPr>
        <w:t>2 对有失信记录的投标人，视情节给予警告、通报、暂停投标资格、取消投标资格的处理。视情节轻重，按国家有关法律法规追究责任。后续评标中，对有失信记录的投标人给予扣分。</w:t>
      </w:r>
    </w:p>
    <w:p w14:paraId="767E6511">
      <w:pPr>
        <w:pStyle w:val="4"/>
        <w:pageBreakBefore/>
        <w:numPr>
          <w:ilvl w:val="1"/>
          <w:numId w:val="0"/>
        </w:numPr>
        <w:ind w:left="575" w:hanging="575"/>
        <w:jc w:val="center"/>
        <w:rPr>
          <w:color w:val="auto"/>
          <w:highlight w:val="none"/>
        </w:rPr>
      </w:pPr>
      <w:bookmarkStart w:id="23" w:name="_Toc504062837"/>
      <w:r>
        <w:rPr>
          <w:rFonts w:hint="eastAsia"/>
          <w:color w:val="auto"/>
          <w:highlight w:val="none"/>
        </w:rPr>
        <w:t>第三部分技术规格、参数及其他要求</w:t>
      </w:r>
      <w:bookmarkEnd w:id="23"/>
    </w:p>
    <w:p w14:paraId="34912041">
      <w:pPr>
        <w:numPr>
          <w:ilvl w:val="0"/>
          <w:numId w:val="2"/>
        </w:numPr>
        <w:spacing w:line="360" w:lineRule="auto"/>
        <w:rPr>
          <w:rFonts w:ascii="宋体"/>
          <w:b/>
          <w:bCs/>
          <w:color w:val="auto"/>
          <w:sz w:val="24"/>
          <w:szCs w:val="28"/>
          <w:highlight w:val="none"/>
        </w:rPr>
      </w:pPr>
      <w:r>
        <w:rPr>
          <w:rFonts w:hint="eastAsia" w:ascii="宋体"/>
          <w:b/>
          <w:bCs/>
          <w:color w:val="auto"/>
          <w:sz w:val="24"/>
          <w:szCs w:val="28"/>
          <w:highlight w:val="none"/>
        </w:rPr>
        <w:t>招标物资、数量与明细表及技术要求：</w:t>
      </w:r>
    </w:p>
    <w:p w14:paraId="0619BF94">
      <w:pPr>
        <w:pStyle w:val="61"/>
        <w:numPr>
          <w:ilvl w:val="0"/>
          <w:numId w:val="3"/>
        </w:numPr>
        <w:ind w:left="426" w:hanging="426" w:firstLineChars="0"/>
        <w:rPr>
          <w:rFonts w:hint="eastAsia"/>
          <w:color w:val="auto"/>
          <w:sz w:val="24"/>
          <w:szCs w:val="24"/>
          <w:highlight w:val="none"/>
        </w:rPr>
      </w:pPr>
      <w:r>
        <w:rPr>
          <w:rFonts w:hint="eastAsia"/>
          <w:color w:val="auto"/>
          <w:sz w:val="24"/>
          <w:szCs w:val="24"/>
          <w:highlight w:val="none"/>
        </w:rPr>
        <w:t>设备名称：</w:t>
      </w:r>
      <w:r>
        <w:rPr>
          <w:rFonts w:hint="eastAsia"/>
          <w:color w:val="auto"/>
          <w:sz w:val="24"/>
          <w:szCs w:val="24"/>
          <w:highlight w:val="none"/>
          <w:lang w:val="en-US" w:eastAsia="zh-CN"/>
        </w:rPr>
        <w:t>全自动阀口袋包装机</w:t>
      </w:r>
    </w:p>
    <w:p w14:paraId="71206E5A">
      <w:pPr>
        <w:pStyle w:val="61"/>
        <w:numPr>
          <w:ilvl w:val="0"/>
          <w:numId w:val="3"/>
        </w:numPr>
        <w:spacing w:line="240" w:lineRule="auto"/>
        <w:ind w:left="426" w:hanging="426" w:firstLineChars="0"/>
        <w:rPr>
          <w:color w:val="auto"/>
          <w:sz w:val="24"/>
          <w:szCs w:val="24"/>
          <w:highlight w:val="none"/>
        </w:rPr>
      </w:pPr>
      <w:r>
        <w:rPr>
          <w:rFonts w:hint="eastAsia"/>
          <w:color w:val="auto"/>
          <w:sz w:val="24"/>
          <w:szCs w:val="24"/>
          <w:highlight w:val="none"/>
        </w:rPr>
        <w:t>主要用途：</w:t>
      </w:r>
      <w:r>
        <w:rPr>
          <w:rFonts w:hint="eastAsia"/>
          <w:color w:val="auto"/>
          <w:sz w:val="24"/>
          <w:szCs w:val="24"/>
          <w:highlight w:val="none"/>
          <w:lang w:val="en-US" w:eastAsia="zh-CN"/>
        </w:rPr>
        <w:t>聚丙烯酰胺干粉包装</w:t>
      </w:r>
    </w:p>
    <w:p w14:paraId="4131A06B">
      <w:pPr>
        <w:pStyle w:val="61"/>
        <w:numPr>
          <w:ilvl w:val="0"/>
          <w:numId w:val="3"/>
        </w:numPr>
        <w:spacing w:line="240" w:lineRule="auto"/>
        <w:ind w:left="426" w:hanging="426" w:firstLineChars="0"/>
        <w:rPr>
          <w:color w:val="auto"/>
          <w:sz w:val="24"/>
          <w:szCs w:val="24"/>
          <w:highlight w:val="none"/>
        </w:rPr>
      </w:pPr>
      <w:r>
        <w:rPr>
          <w:rFonts w:hint="eastAsia"/>
          <w:color w:val="auto"/>
          <w:sz w:val="24"/>
          <w:szCs w:val="24"/>
          <w:highlight w:val="none"/>
        </w:rPr>
        <w:t>设备制作标准：</w:t>
      </w:r>
      <w:r>
        <w:rPr>
          <w:rFonts w:hint="eastAsia"/>
          <w:color w:val="auto"/>
          <w:sz w:val="24"/>
          <w:szCs w:val="24"/>
          <w:highlight w:val="none"/>
          <w:lang w:val="en-US" w:eastAsia="zh-CN"/>
        </w:rPr>
        <w:t>GB/T 38501-2020《给袋式自动包装机》</w:t>
      </w:r>
    </w:p>
    <w:p w14:paraId="1B5FCC31">
      <w:pPr>
        <w:pStyle w:val="61"/>
        <w:numPr>
          <w:ilvl w:val="0"/>
          <w:numId w:val="3"/>
        </w:numPr>
        <w:spacing w:line="240" w:lineRule="auto"/>
        <w:ind w:left="426" w:hanging="426" w:firstLineChars="0"/>
        <w:rPr>
          <w:color w:val="auto"/>
          <w:sz w:val="24"/>
          <w:szCs w:val="24"/>
          <w:highlight w:val="none"/>
        </w:rPr>
      </w:pPr>
      <w:r>
        <w:rPr>
          <w:rFonts w:hint="eastAsia"/>
          <w:color w:val="auto"/>
          <w:sz w:val="24"/>
          <w:szCs w:val="24"/>
          <w:highlight w:val="none"/>
        </w:rPr>
        <w:t>物料的性质：</w:t>
      </w:r>
      <w:r>
        <w:rPr>
          <w:rFonts w:hint="eastAsia"/>
          <w:color w:val="auto"/>
          <w:sz w:val="24"/>
          <w:szCs w:val="24"/>
          <w:highlight w:val="none"/>
          <w:lang w:val="en-US" w:eastAsia="zh-CN"/>
        </w:rPr>
        <w:t>固含量≥90%的干粉，温度：常温，堆积密度：0.55-0.68Kg/m</w:t>
      </w:r>
      <w:r>
        <w:rPr>
          <w:rFonts w:hint="eastAsia"/>
          <w:color w:val="auto"/>
          <w:sz w:val="24"/>
          <w:szCs w:val="24"/>
          <w:highlight w:val="none"/>
          <w:vertAlign w:val="superscript"/>
          <w:lang w:val="en-US" w:eastAsia="zh-CN"/>
        </w:rPr>
        <w:t>3</w:t>
      </w:r>
      <w:r>
        <w:rPr>
          <w:rFonts w:hint="eastAsia"/>
          <w:color w:val="auto"/>
          <w:sz w:val="24"/>
          <w:szCs w:val="24"/>
          <w:highlight w:val="none"/>
        </w:rPr>
        <w:t>。</w:t>
      </w:r>
    </w:p>
    <w:p w14:paraId="4CE36D7F">
      <w:pPr>
        <w:pStyle w:val="61"/>
        <w:numPr>
          <w:ilvl w:val="0"/>
          <w:numId w:val="3"/>
        </w:numPr>
        <w:spacing w:line="240" w:lineRule="auto"/>
        <w:ind w:left="426" w:hanging="426" w:firstLineChars="0"/>
        <w:rPr>
          <w:rFonts w:hint="eastAsia"/>
          <w:color w:val="auto"/>
          <w:sz w:val="24"/>
          <w:szCs w:val="24"/>
          <w:highlight w:val="none"/>
          <w:lang w:val="en-US" w:eastAsia="zh-CN"/>
        </w:rPr>
      </w:pPr>
      <w:r>
        <w:rPr>
          <w:rFonts w:hint="eastAsia"/>
          <w:color w:val="auto"/>
          <w:sz w:val="24"/>
          <w:szCs w:val="24"/>
          <w:highlight w:val="none"/>
          <w:lang w:val="en-US" w:eastAsia="zh-CN"/>
        </w:rPr>
        <w:t>技术条件和要求：</w:t>
      </w:r>
    </w:p>
    <w:tbl>
      <w:tblPr>
        <w:tblStyle w:val="30"/>
        <w:tblW w:w="8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8"/>
        <w:gridCol w:w="1568"/>
        <w:gridCol w:w="1568"/>
        <w:gridCol w:w="4566"/>
      </w:tblGrid>
      <w:tr w14:paraId="2970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64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75A6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粉料给袋式包装机基本性能要求</w:t>
            </w:r>
          </w:p>
        </w:tc>
      </w:tr>
      <w:tr w14:paraId="03979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64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2D1E">
            <w:pPr>
              <w:jc w:val="center"/>
              <w:rPr>
                <w:rFonts w:hint="eastAsia" w:ascii="宋体" w:hAnsi="宋体" w:eastAsia="宋体" w:cs="宋体"/>
                <w:i w:val="0"/>
                <w:iCs w:val="0"/>
                <w:color w:val="auto"/>
                <w:sz w:val="22"/>
                <w:szCs w:val="22"/>
                <w:highlight w:val="none"/>
                <w:u w:val="none"/>
              </w:rPr>
            </w:pPr>
          </w:p>
        </w:tc>
      </w:tr>
      <w:tr w14:paraId="75DD9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DC9E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0CC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项目</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7EDC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技术要求和参数</w:t>
            </w:r>
          </w:p>
        </w:tc>
      </w:tr>
      <w:tr w14:paraId="037C5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12282">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F5343">
            <w:pPr>
              <w:jc w:val="center"/>
              <w:rPr>
                <w:rFonts w:hint="eastAsia" w:ascii="宋体" w:hAnsi="宋体" w:eastAsia="宋体" w:cs="宋体"/>
                <w:i w:val="0"/>
                <w:iCs w:val="0"/>
                <w:color w:val="auto"/>
                <w:sz w:val="22"/>
                <w:szCs w:val="22"/>
                <w:highlight w:val="none"/>
                <w:u w:val="none"/>
              </w:rPr>
            </w:pP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5B74">
            <w:pPr>
              <w:jc w:val="center"/>
              <w:rPr>
                <w:rFonts w:hint="eastAsia" w:ascii="宋体" w:hAnsi="宋体" w:eastAsia="宋体" w:cs="宋体"/>
                <w:i w:val="0"/>
                <w:iCs w:val="0"/>
                <w:color w:val="auto"/>
                <w:sz w:val="22"/>
                <w:szCs w:val="22"/>
                <w:highlight w:val="none"/>
                <w:u w:val="none"/>
              </w:rPr>
            </w:pPr>
          </w:p>
        </w:tc>
      </w:tr>
      <w:tr w14:paraId="1D0E6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B763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7326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物料名称</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DED34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聚丙烯酰胺干粉；固含量90%，粒度：20-80目≥85%。</w:t>
            </w:r>
          </w:p>
        </w:tc>
      </w:tr>
      <w:tr w14:paraId="151DC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7F6AB">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EA2BA">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B5AFC">
            <w:pPr>
              <w:jc w:val="center"/>
              <w:rPr>
                <w:rFonts w:hint="eastAsia" w:ascii="宋体" w:hAnsi="宋体" w:eastAsia="宋体" w:cs="宋体"/>
                <w:i w:val="0"/>
                <w:iCs w:val="0"/>
                <w:color w:val="auto"/>
                <w:sz w:val="22"/>
                <w:szCs w:val="22"/>
                <w:highlight w:val="none"/>
                <w:u w:val="none"/>
              </w:rPr>
            </w:pPr>
          </w:p>
        </w:tc>
      </w:tr>
      <w:tr w14:paraId="560B1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1B57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9B520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包装机功能</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B0AB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工位功能：自动给袋、开袋、粗灌装、称重补偿灌装、拍袋振实、排气除尘及超声波封口、整形出袋。</w:t>
            </w:r>
          </w:p>
        </w:tc>
      </w:tr>
      <w:tr w14:paraId="0C41E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E5DB">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3412C">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406A7">
            <w:pPr>
              <w:jc w:val="center"/>
              <w:rPr>
                <w:rFonts w:hint="eastAsia" w:ascii="宋体" w:hAnsi="宋体" w:eastAsia="宋体" w:cs="宋体"/>
                <w:i w:val="0"/>
                <w:iCs w:val="0"/>
                <w:color w:val="auto"/>
                <w:sz w:val="22"/>
                <w:szCs w:val="22"/>
                <w:highlight w:val="none"/>
                <w:u w:val="none"/>
              </w:rPr>
            </w:pPr>
          </w:p>
        </w:tc>
      </w:tr>
      <w:tr w14:paraId="01D7F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75BEE">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94948E">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976A9">
            <w:pPr>
              <w:jc w:val="center"/>
              <w:rPr>
                <w:rFonts w:hint="eastAsia" w:ascii="宋体" w:hAnsi="宋体" w:eastAsia="宋体" w:cs="宋体"/>
                <w:i w:val="0"/>
                <w:iCs w:val="0"/>
                <w:color w:val="auto"/>
                <w:sz w:val="22"/>
                <w:szCs w:val="22"/>
                <w:highlight w:val="none"/>
                <w:u w:val="none"/>
              </w:rPr>
            </w:pPr>
          </w:p>
        </w:tc>
      </w:tr>
      <w:tr w14:paraId="6E8F9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096BC">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A26921">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6A14C">
            <w:pPr>
              <w:jc w:val="center"/>
              <w:rPr>
                <w:rFonts w:hint="eastAsia" w:ascii="宋体" w:hAnsi="宋体" w:eastAsia="宋体" w:cs="宋体"/>
                <w:i w:val="0"/>
                <w:iCs w:val="0"/>
                <w:color w:val="auto"/>
                <w:sz w:val="22"/>
                <w:szCs w:val="22"/>
                <w:highlight w:val="none"/>
                <w:u w:val="none"/>
              </w:rPr>
            </w:pPr>
          </w:p>
        </w:tc>
      </w:tr>
      <w:tr w14:paraId="76ED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AC4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4F20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包装速度及精度</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0E4B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120</w:t>
            </w:r>
            <w:r>
              <w:rPr>
                <w:rFonts w:hint="eastAsia" w:ascii="宋体" w:hAnsi="宋体" w:eastAsia="宋体" w:cs="宋体"/>
                <w:i w:val="0"/>
                <w:iCs w:val="0"/>
                <w:color w:val="auto"/>
                <w:kern w:val="0"/>
                <w:sz w:val="22"/>
                <w:szCs w:val="22"/>
                <w:highlight w:val="none"/>
                <w:u w:val="none"/>
                <w:lang w:val="en-US" w:eastAsia="zh-CN" w:bidi="ar"/>
              </w:rPr>
              <w:t>包/h，（每包25kg）；精度：±50g</w:t>
            </w:r>
          </w:p>
        </w:tc>
      </w:tr>
      <w:tr w14:paraId="39624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45A0">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D6AD1">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A0915">
            <w:pPr>
              <w:jc w:val="center"/>
              <w:rPr>
                <w:rFonts w:hint="eastAsia" w:ascii="宋体" w:hAnsi="宋体" w:eastAsia="宋体" w:cs="宋体"/>
                <w:i w:val="0"/>
                <w:iCs w:val="0"/>
                <w:color w:val="auto"/>
                <w:sz w:val="22"/>
                <w:szCs w:val="22"/>
                <w:highlight w:val="none"/>
                <w:u w:val="none"/>
              </w:rPr>
            </w:pPr>
          </w:p>
        </w:tc>
      </w:tr>
      <w:tr w14:paraId="296AA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90A5">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F537F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包装成功率</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89C7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98%；从给袋工位出袋（含出袋成功率）至包装产品整形输出，合格包装不低于98%；即给袋不成功、开袋不成功、加料不成功（含计量不准）、落袋及排气不合格、封口不合格等累计率不大于2%；1、设备有不开袋不灌装的功能防止设备及包装材料；2、罐装料仓内有料位控制器，自动控制物料进料及停止，防止影响计量；3、设备装有先进的排气吸尘装置，防止在排气过程中使袋口二次污染，以提高封口合格率。</w:t>
            </w:r>
          </w:p>
        </w:tc>
      </w:tr>
      <w:tr w14:paraId="6BF56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E2633">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2B2FE">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346BF">
            <w:pPr>
              <w:jc w:val="center"/>
              <w:rPr>
                <w:rFonts w:hint="eastAsia" w:ascii="宋体" w:hAnsi="宋体" w:eastAsia="宋体" w:cs="宋体"/>
                <w:i w:val="0"/>
                <w:iCs w:val="0"/>
                <w:color w:val="auto"/>
                <w:sz w:val="22"/>
                <w:szCs w:val="22"/>
                <w:highlight w:val="none"/>
                <w:u w:val="none"/>
              </w:rPr>
            </w:pPr>
          </w:p>
        </w:tc>
      </w:tr>
      <w:tr w14:paraId="3767D4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F96FE">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E9F20">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D3F7E">
            <w:pPr>
              <w:jc w:val="center"/>
              <w:rPr>
                <w:rFonts w:hint="eastAsia" w:ascii="宋体" w:hAnsi="宋体" w:eastAsia="宋体" w:cs="宋体"/>
                <w:i w:val="0"/>
                <w:iCs w:val="0"/>
                <w:color w:val="auto"/>
                <w:sz w:val="22"/>
                <w:szCs w:val="22"/>
                <w:highlight w:val="none"/>
                <w:u w:val="none"/>
              </w:rPr>
            </w:pPr>
          </w:p>
        </w:tc>
      </w:tr>
      <w:tr w14:paraId="0C75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A4C0E">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99746">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290B8">
            <w:pPr>
              <w:jc w:val="center"/>
              <w:rPr>
                <w:rFonts w:hint="eastAsia" w:ascii="宋体" w:hAnsi="宋体" w:eastAsia="宋体" w:cs="宋体"/>
                <w:i w:val="0"/>
                <w:iCs w:val="0"/>
                <w:color w:val="auto"/>
                <w:sz w:val="22"/>
                <w:szCs w:val="22"/>
                <w:highlight w:val="none"/>
                <w:u w:val="none"/>
              </w:rPr>
            </w:pPr>
          </w:p>
        </w:tc>
      </w:tr>
      <w:tr w14:paraId="482F1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E412">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BE16A">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13C3AA">
            <w:pPr>
              <w:jc w:val="center"/>
              <w:rPr>
                <w:rFonts w:hint="eastAsia" w:ascii="宋体" w:hAnsi="宋体" w:eastAsia="宋体" w:cs="宋体"/>
                <w:i w:val="0"/>
                <w:iCs w:val="0"/>
                <w:color w:val="auto"/>
                <w:sz w:val="22"/>
                <w:szCs w:val="22"/>
                <w:highlight w:val="none"/>
                <w:u w:val="none"/>
              </w:rPr>
            </w:pPr>
          </w:p>
        </w:tc>
      </w:tr>
      <w:tr w14:paraId="5380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F1E32">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142D5">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A507A1">
            <w:pPr>
              <w:jc w:val="center"/>
              <w:rPr>
                <w:rFonts w:hint="eastAsia" w:ascii="宋体" w:hAnsi="宋体" w:eastAsia="宋体" w:cs="宋体"/>
                <w:i w:val="0"/>
                <w:iCs w:val="0"/>
                <w:color w:val="auto"/>
                <w:sz w:val="22"/>
                <w:szCs w:val="22"/>
                <w:highlight w:val="none"/>
                <w:u w:val="none"/>
              </w:rPr>
            </w:pPr>
          </w:p>
        </w:tc>
      </w:tr>
      <w:tr w14:paraId="4FEED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3A94">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2BF88">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EA6DA">
            <w:pPr>
              <w:jc w:val="center"/>
              <w:rPr>
                <w:rFonts w:hint="eastAsia" w:ascii="宋体" w:hAnsi="宋体" w:eastAsia="宋体" w:cs="宋体"/>
                <w:i w:val="0"/>
                <w:iCs w:val="0"/>
                <w:color w:val="auto"/>
                <w:sz w:val="22"/>
                <w:szCs w:val="22"/>
                <w:highlight w:val="none"/>
                <w:u w:val="none"/>
              </w:rPr>
            </w:pPr>
          </w:p>
        </w:tc>
      </w:tr>
      <w:tr w14:paraId="721EA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207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4F7D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传送机构</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50ED6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传动准确、稳定、故障率低、能耗低、并方便调整、检修、维护。</w:t>
            </w:r>
          </w:p>
        </w:tc>
      </w:tr>
      <w:tr w14:paraId="7CDAC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33D60">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C6FF9">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F8782">
            <w:pPr>
              <w:jc w:val="center"/>
              <w:rPr>
                <w:rFonts w:hint="eastAsia" w:ascii="宋体" w:hAnsi="宋体" w:eastAsia="宋体" w:cs="宋体"/>
                <w:i w:val="0"/>
                <w:iCs w:val="0"/>
                <w:color w:val="auto"/>
                <w:sz w:val="22"/>
                <w:szCs w:val="22"/>
                <w:highlight w:val="none"/>
                <w:u w:val="none"/>
              </w:rPr>
            </w:pPr>
          </w:p>
        </w:tc>
      </w:tr>
      <w:tr w14:paraId="3432BB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4962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167E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包装质量</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4EC1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充装率</w:t>
            </w:r>
          </w:p>
        </w:tc>
        <w:tc>
          <w:tcPr>
            <w:tcW w:w="5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1AE49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80%-85%（按袋长计算）</w:t>
            </w:r>
          </w:p>
        </w:tc>
      </w:tr>
      <w:tr w14:paraId="42B49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28F77">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5BBE6">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A036">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CDC2B">
            <w:pPr>
              <w:jc w:val="center"/>
              <w:rPr>
                <w:rFonts w:hint="eastAsia" w:ascii="宋体" w:hAnsi="宋体" w:eastAsia="宋体" w:cs="宋体"/>
                <w:i w:val="0"/>
                <w:iCs w:val="0"/>
                <w:color w:val="auto"/>
                <w:sz w:val="22"/>
                <w:szCs w:val="22"/>
                <w:highlight w:val="none"/>
                <w:u w:val="none"/>
              </w:rPr>
            </w:pPr>
          </w:p>
        </w:tc>
      </w:tr>
      <w:tr w14:paraId="63BC0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56F9">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50AFA">
            <w:pPr>
              <w:jc w:val="center"/>
              <w:rPr>
                <w:rFonts w:hint="eastAsia" w:ascii="宋体" w:hAnsi="宋体" w:eastAsia="宋体" w:cs="宋体"/>
                <w:i w:val="0"/>
                <w:iCs w:val="0"/>
                <w:color w:val="auto"/>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82E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破损率</w:t>
            </w:r>
          </w:p>
        </w:tc>
        <w:tc>
          <w:tcPr>
            <w:tcW w:w="5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14CC7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小于万分之五（整形输出后，因袋内气体多或者封口质量引起的破损）</w:t>
            </w:r>
          </w:p>
        </w:tc>
      </w:tr>
      <w:tr w14:paraId="6F29F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50E63">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FCF45">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A63BE">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AE91B">
            <w:pPr>
              <w:jc w:val="center"/>
              <w:rPr>
                <w:rFonts w:hint="eastAsia" w:ascii="宋体" w:hAnsi="宋体" w:eastAsia="宋体" w:cs="宋体"/>
                <w:i w:val="0"/>
                <w:iCs w:val="0"/>
                <w:color w:val="auto"/>
                <w:sz w:val="22"/>
                <w:szCs w:val="22"/>
                <w:highlight w:val="none"/>
                <w:u w:val="none"/>
              </w:rPr>
            </w:pPr>
          </w:p>
        </w:tc>
      </w:tr>
      <w:tr w14:paraId="3F5CD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AAE2B">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BCB4F">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F47B1">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3E3F9">
            <w:pPr>
              <w:jc w:val="center"/>
              <w:rPr>
                <w:rFonts w:hint="eastAsia" w:ascii="宋体" w:hAnsi="宋体" w:eastAsia="宋体" w:cs="宋体"/>
                <w:i w:val="0"/>
                <w:iCs w:val="0"/>
                <w:color w:val="auto"/>
                <w:sz w:val="22"/>
                <w:szCs w:val="22"/>
                <w:highlight w:val="none"/>
                <w:u w:val="none"/>
              </w:rPr>
            </w:pPr>
          </w:p>
        </w:tc>
      </w:tr>
      <w:tr w14:paraId="041A8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A7E93">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317E4">
            <w:pPr>
              <w:jc w:val="center"/>
              <w:rPr>
                <w:rFonts w:hint="eastAsia" w:ascii="宋体" w:hAnsi="宋体" w:eastAsia="宋体" w:cs="宋体"/>
                <w:i w:val="0"/>
                <w:iCs w:val="0"/>
                <w:color w:val="auto"/>
                <w:sz w:val="22"/>
                <w:szCs w:val="22"/>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30212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排气率</w:t>
            </w:r>
          </w:p>
        </w:tc>
        <w:tc>
          <w:tcPr>
            <w:tcW w:w="5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60034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≥90%；袋内空袋部分90%气体排净，封袋良好。设备装有先进的排气吸尘装置，并防止在排气过程中使袋口二次污染，以提高封口的合格率。</w:t>
            </w:r>
          </w:p>
        </w:tc>
      </w:tr>
      <w:tr w14:paraId="1A208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46686">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6A035">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328FE0">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89F484">
            <w:pPr>
              <w:jc w:val="center"/>
              <w:rPr>
                <w:rFonts w:hint="eastAsia" w:ascii="宋体" w:hAnsi="宋体" w:eastAsia="宋体" w:cs="宋体"/>
                <w:i w:val="0"/>
                <w:iCs w:val="0"/>
                <w:color w:val="auto"/>
                <w:sz w:val="22"/>
                <w:szCs w:val="22"/>
                <w:highlight w:val="none"/>
                <w:u w:val="none"/>
              </w:rPr>
            </w:pPr>
          </w:p>
        </w:tc>
      </w:tr>
      <w:tr w14:paraId="37606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8C873">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C964">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453E1">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47CF0">
            <w:pPr>
              <w:jc w:val="center"/>
              <w:rPr>
                <w:rFonts w:hint="eastAsia" w:ascii="宋体" w:hAnsi="宋体" w:eastAsia="宋体" w:cs="宋体"/>
                <w:i w:val="0"/>
                <w:iCs w:val="0"/>
                <w:color w:val="auto"/>
                <w:sz w:val="22"/>
                <w:szCs w:val="22"/>
                <w:highlight w:val="none"/>
                <w:u w:val="none"/>
              </w:rPr>
            </w:pPr>
          </w:p>
        </w:tc>
      </w:tr>
      <w:tr w14:paraId="18E40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3BCE4">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6B7D6">
            <w:pPr>
              <w:jc w:val="center"/>
              <w:rPr>
                <w:rFonts w:hint="eastAsia" w:ascii="宋体" w:hAnsi="宋体" w:eastAsia="宋体" w:cs="宋体"/>
                <w:i w:val="0"/>
                <w:iCs w:val="0"/>
                <w:color w:val="auto"/>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896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封口外观</w:t>
            </w:r>
          </w:p>
        </w:tc>
        <w:tc>
          <w:tcPr>
            <w:tcW w:w="54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7DC2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封口平实、密实、不错边。</w:t>
            </w:r>
          </w:p>
        </w:tc>
      </w:tr>
      <w:tr w14:paraId="067BA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1C57">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62272">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C1A2D">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992676">
            <w:pPr>
              <w:jc w:val="center"/>
              <w:rPr>
                <w:rFonts w:hint="eastAsia" w:ascii="宋体" w:hAnsi="宋体" w:eastAsia="宋体" w:cs="宋体"/>
                <w:i w:val="0"/>
                <w:iCs w:val="0"/>
                <w:color w:val="auto"/>
                <w:sz w:val="22"/>
                <w:szCs w:val="22"/>
                <w:highlight w:val="none"/>
                <w:u w:val="none"/>
              </w:rPr>
            </w:pPr>
          </w:p>
        </w:tc>
      </w:tr>
      <w:tr w14:paraId="25A0B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987C">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DAD7">
            <w:pPr>
              <w:jc w:val="center"/>
              <w:rPr>
                <w:rFonts w:hint="eastAsia" w:ascii="宋体" w:hAnsi="宋体" w:eastAsia="宋体" w:cs="宋体"/>
                <w:i w:val="0"/>
                <w:iCs w:val="0"/>
                <w:color w:val="auto"/>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04DF">
            <w:pPr>
              <w:jc w:val="center"/>
              <w:rPr>
                <w:rFonts w:hint="eastAsia" w:ascii="宋体" w:hAnsi="宋体" w:eastAsia="宋体" w:cs="宋体"/>
                <w:i w:val="0"/>
                <w:iCs w:val="0"/>
                <w:color w:val="auto"/>
                <w:sz w:val="22"/>
                <w:szCs w:val="22"/>
                <w:highlight w:val="none"/>
                <w:u w:val="none"/>
              </w:rPr>
            </w:pPr>
          </w:p>
        </w:tc>
        <w:tc>
          <w:tcPr>
            <w:tcW w:w="54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AAED1">
            <w:pPr>
              <w:jc w:val="center"/>
              <w:rPr>
                <w:rFonts w:hint="eastAsia" w:ascii="宋体" w:hAnsi="宋体" w:eastAsia="宋体" w:cs="宋体"/>
                <w:i w:val="0"/>
                <w:iCs w:val="0"/>
                <w:color w:val="auto"/>
                <w:sz w:val="22"/>
                <w:szCs w:val="22"/>
                <w:highlight w:val="none"/>
                <w:u w:val="none"/>
              </w:rPr>
            </w:pPr>
          </w:p>
        </w:tc>
      </w:tr>
      <w:tr w14:paraId="042AA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E8F7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8879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操作控制系统</w:t>
            </w:r>
          </w:p>
        </w:tc>
        <w:tc>
          <w:tcPr>
            <w:tcW w:w="64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5DAE0">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1、PLC+POD（触摸屏）采用国际品牌控制系统；2、自动检测、信息反馈等功能：如不开袋或者开袋不完整时，不加料、不封口，袋子可再次利用；3、安装装置：当工作不正常或者故障时，报警提示；</w:t>
            </w:r>
            <w:r>
              <w:rPr>
                <w:rFonts w:hint="eastAsia" w:ascii="宋体" w:hAnsi="宋体" w:cs="宋体"/>
                <w:i w:val="0"/>
                <w:iCs w:val="0"/>
                <w:color w:val="auto"/>
                <w:kern w:val="0"/>
                <w:sz w:val="22"/>
                <w:szCs w:val="22"/>
                <w:highlight w:val="none"/>
                <w:u w:val="none"/>
                <w:lang w:val="en-US" w:eastAsia="zh-CN" w:bidi="ar"/>
              </w:rPr>
              <w:t>4、提供的配电箱柜内要有总开关。</w:t>
            </w:r>
          </w:p>
        </w:tc>
      </w:tr>
      <w:tr w14:paraId="3E552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22957">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132AC">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18FC85">
            <w:pPr>
              <w:jc w:val="center"/>
              <w:rPr>
                <w:rFonts w:hint="eastAsia" w:ascii="宋体" w:hAnsi="宋体" w:eastAsia="宋体" w:cs="宋体"/>
                <w:i w:val="0"/>
                <w:iCs w:val="0"/>
                <w:color w:val="auto"/>
                <w:sz w:val="22"/>
                <w:szCs w:val="22"/>
                <w:highlight w:val="none"/>
                <w:u w:val="none"/>
              </w:rPr>
            </w:pPr>
          </w:p>
        </w:tc>
      </w:tr>
      <w:tr w14:paraId="659B2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90CE1">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0F46E">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33E5A">
            <w:pPr>
              <w:jc w:val="center"/>
              <w:rPr>
                <w:rFonts w:hint="eastAsia" w:ascii="宋体" w:hAnsi="宋体" w:eastAsia="宋体" w:cs="宋体"/>
                <w:i w:val="0"/>
                <w:iCs w:val="0"/>
                <w:color w:val="auto"/>
                <w:sz w:val="22"/>
                <w:szCs w:val="22"/>
                <w:highlight w:val="none"/>
                <w:u w:val="none"/>
              </w:rPr>
            </w:pPr>
          </w:p>
        </w:tc>
      </w:tr>
      <w:tr w14:paraId="1745C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CDD9F">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72D9B">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E4917">
            <w:pPr>
              <w:jc w:val="center"/>
              <w:rPr>
                <w:rFonts w:hint="eastAsia" w:ascii="宋体" w:hAnsi="宋体" w:eastAsia="宋体" w:cs="宋体"/>
                <w:i w:val="0"/>
                <w:iCs w:val="0"/>
                <w:color w:val="auto"/>
                <w:sz w:val="22"/>
                <w:szCs w:val="22"/>
                <w:highlight w:val="none"/>
                <w:u w:val="none"/>
              </w:rPr>
            </w:pPr>
          </w:p>
        </w:tc>
      </w:tr>
      <w:tr w14:paraId="15C3D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9636">
            <w:pPr>
              <w:jc w:val="center"/>
              <w:rPr>
                <w:rFonts w:hint="eastAsia" w:ascii="宋体" w:hAnsi="宋体" w:eastAsia="宋体" w:cs="宋体"/>
                <w:i w:val="0"/>
                <w:iCs w:val="0"/>
                <w:color w:val="auto"/>
                <w:sz w:val="22"/>
                <w:szCs w:val="22"/>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E7D0E">
            <w:pPr>
              <w:jc w:val="center"/>
              <w:rPr>
                <w:rFonts w:hint="eastAsia" w:ascii="宋体" w:hAnsi="宋体" w:eastAsia="宋体" w:cs="宋体"/>
                <w:i w:val="0"/>
                <w:iCs w:val="0"/>
                <w:color w:val="auto"/>
                <w:sz w:val="22"/>
                <w:szCs w:val="22"/>
                <w:highlight w:val="none"/>
                <w:u w:val="none"/>
              </w:rPr>
            </w:pPr>
          </w:p>
        </w:tc>
        <w:tc>
          <w:tcPr>
            <w:tcW w:w="64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BD2533">
            <w:pPr>
              <w:jc w:val="center"/>
              <w:rPr>
                <w:rFonts w:hint="eastAsia" w:ascii="宋体" w:hAnsi="宋体" w:eastAsia="宋体" w:cs="宋体"/>
                <w:i w:val="0"/>
                <w:iCs w:val="0"/>
                <w:color w:val="auto"/>
                <w:sz w:val="22"/>
                <w:szCs w:val="22"/>
                <w:highlight w:val="none"/>
                <w:u w:val="none"/>
              </w:rPr>
            </w:pPr>
          </w:p>
        </w:tc>
      </w:tr>
    </w:tbl>
    <w:p w14:paraId="7FE8A7E5">
      <w:pPr>
        <w:pStyle w:val="61"/>
        <w:numPr>
          <w:ilvl w:val="0"/>
          <w:numId w:val="4"/>
        </w:numPr>
        <w:spacing w:line="240" w:lineRule="auto"/>
        <w:ind w:left="0" w:leftChars="0" w:firstLine="0" w:firstLineChars="0"/>
        <w:rPr>
          <w:color w:val="auto"/>
          <w:sz w:val="24"/>
          <w:szCs w:val="24"/>
          <w:highlight w:val="none"/>
        </w:rPr>
      </w:pPr>
      <w:r>
        <w:rPr>
          <w:rFonts w:hint="eastAsia"/>
          <w:b/>
          <w:bCs/>
          <w:color w:val="auto"/>
          <w:sz w:val="24"/>
          <w:szCs w:val="24"/>
          <w:highlight w:val="none"/>
          <w:lang w:val="en-US" w:eastAsia="zh-CN"/>
        </w:rPr>
        <w:t xml:space="preserve"> 技术要求</w:t>
      </w:r>
    </w:p>
    <w:p w14:paraId="002589EA">
      <w:pPr>
        <w:pStyle w:val="61"/>
        <w:numPr>
          <w:ilvl w:val="0"/>
          <w:numId w:val="5"/>
        </w:numPr>
        <w:spacing w:line="240" w:lineRule="auto"/>
        <w:ind w:firstLineChars="0"/>
        <w:rPr>
          <w:color w:val="auto"/>
          <w:sz w:val="24"/>
          <w:szCs w:val="24"/>
          <w:highlight w:val="none"/>
        </w:rPr>
      </w:pPr>
      <w:r>
        <w:rPr>
          <w:rFonts w:hint="eastAsia"/>
          <w:color w:val="auto"/>
          <w:sz w:val="24"/>
          <w:szCs w:val="24"/>
          <w:highlight w:val="none"/>
          <w:lang w:val="en-US" w:eastAsia="zh-CN"/>
        </w:rPr>
        <w:t>全自动阀口袋包装机</w:t>
      </w:r>
      <w:r>
        <w:rPr>
          <w:rFonts w:hint="eastAsia"/>
          <w:color w:val="auto"/>
          <w:sz w:val="24"/>
          <w:szCs w:val="24"/>
          <w:highlight w:val="none"/>
        </w:rPr>
        <w:t>的设计符合设计院对该</w:t>
      </w:r>
      <w:r>
        <w:rPr>
          <w:rFonts w:hint="eastAsia"/>
          <w:color w:val="auto"/>
          <w:sz w:val="24"/>
          <w:szCs w:val="24"/>
          <w:highlight w:val="none"/>
          <w:lang w:val="en-US" w:eastAsia="zh-CN"/>
        </w:rPr>
        <w:t>设备</w:t>
      </w:r>
      <w:r>
        <w:rPr>
          <w:rFonts w:hint="eastAsia"/>
          <w:color w:val="auto"/>
          <w:sz w:val="24"/>
          <w:szCs w:val="24"/>
          <w:highlight w:val="none"/>
        </w:rPr>
        <w:t>的总体技术要求；</w:t>
      </w:r>
    </w:p>
    <w:p w14:paraId="3962A2C1">
      <w:pPr>
        <w:pStyle w:val="61"/>
        <w:numPr>
          <w:ilvl w:val="0"/>
          <w:numId w:val="5"/>
        </w:numPr>
        <w:ind w:firstLineChars="0"/>
        <w:rPr>
          <w:color w:val="auto"/>
          <w:sz w:val="24"/>
          <w:szCs w:val="24"/>
          <w:highlight w:val="none"/>
        </w:rPr>
      </w:pPr>
      <w:r>
        <w:rPr>
          <w:rFonts w:hint="eastAsia"/>
          <w:color w:val="auto"/>
          <w:sz w:val="24"/>
          <w:szCs w:val="24"/>
          <w:highlight w:val="none"/>
        </w:rPr>
        <w:t>连续操作时间：7200小时</w:t>
      </w:r>
      <w:r>
        <w:rPr>
          <w:rFonts w:hint="eastAsia"/>
          <w:color w:val="auto"/>
          <w:sz w:val="24"/>
          <w:szCs w:val="24"/>
          <w:highlight w:val="none"/>
          <w:lang w:val="en-US" w:eastAsia="zh-CN"/>
        </w:rPr>
        <w:t>/年</w:t>
      </w:r>
      <w:r>
        <w:rPr>
          <w:rFonts w:hint="eastAsia"/>
          <w:color w:val="auto"/>
          <w:sz w:val="24"/>
          <w:szCs w:val="24"/>
          <w:highlight w:val="none"/>
        </w:rPr>
        <w:t>；</w:t>
      </w:r>
    </w:p>
    <w:p w14:paraId="465FFBEC">
      <w:pPr>
        <w:pStyle w:val="61"/>
        <w:numPr>
          <w:ilvl w:val="0"/>
          <w:numId w:val="5"/>
        </w:numPr>
        <w:ind w:firstLineChars="0"/>
        <w:rPr>
          <w:color w:val="auto"/>
          <w:sz w:val="24"/>
          <w:szCs w:val="24"/>
          <w:highlight w:val="none"/>
        </w:rPr>
      </w:pPr>
      <w:r>
        <w:rPr>
          <w:rFonts w:hint="eastAsia"/>
          <w:color w:val="auto"/>
          <w:sz w:val="24"/>
          <w:szCs w:val="24"/>
          <w:highlight w:val="none"/>
        </w:rPr>
        <w:t>电源：</w:t>
      </w:r>
      <w:r>
        <w:rPr>
          <w:rFonts w:hint="eastAsia"/>
          <w:color w:val="auto"/>
          <w:sz w:val="24"/>
          <w:szCs w:val="24"/>
          <w:highlight w:val="none"/>
          <w:lang w:val="en-US" w:eastAsia="zh-CN"/>
        </w:rPr>
        <w:t>AC</w:t>
      </w:r>
      <w:r>
        <w:rPr>
          <w:rFonts w:hint="eastAsia"/>
          <w:color w:val="auto"/>
          <w:sz w:val="24"/>
          <w:szCs w:val="24"/>
          <w:highlight w:val="none"/>
        </w:rPr>
        <w:t>380</w:t>
      </w:r>
      <w:r>
        <w:rPr>
          <w:rFonts w:hint="eastAsia"/>
          <w:color w:val="auto"/>
          <w:sz w:val="24"/>
          <w:szCs w:val="24"/>
          <w:highlight w:val="none"/>
          <w:lang w:val="en-US" w:eastAsia="zh-CN"/>
        </w:rPr>
        <w:t>/220</w:t>
      </w:r>
      <w:r>
        <w:rPr>
          <w:rFonts w:hint="eastAsia"/>
          <w:color w:val="auto"/>
          <w:sz w:val="24"/>
          <w:szCs w:val="24"/>
          <w:highlight w:val="none"/>
        </w:rPr>
        <w:t>V/50HZ；</w:t>
      </w:r>
    </w:p>
    <w:p w14:paraId="601FD3CA">
      <w:pPr>
        <w:pStyle w:val="61"/>
        <w:numPr>
          <w:ilvl w:val="0"/>
          <w:numId w:val="5"/>
        </w:numPr>
        <w:ind w:firstLineChars="0"/>
        <w:rPr>
          <w:color w:val="auto"/>
          <w:sz w:val="24"/>
          <w:szCs w:val="24"/>
          <w:highlight w:val="none"/>
        </w:rPr>
      </w:pPr>
      <w:r>
        <w:rPr>
          <w:rFonts w:hint="eastAsia"/>
          <w:color w:val="auto"/>
          <w:sz w:val="24"/>
          <w:szCs w:val="24"/>
          <w:highlight w:val="none"/>
          <w:lang w:val="en-US" w:eastAsia="zh-CN"/>
        </w:rPr>
        <w:t>设备主体材质：SS304；</w:t>
      </w:r>
    </w:p>
    <w:p w14:paraId="1A66C564">
      <w:pPr>
        <w:pStyle w:val="61"/>
        <w:numPr>
          <w:ilvl w:val="0"/>
          <w:numId w:val="5"/>
        </w:numPr>
        <w:ind w:firstLineChars="0"/>
        <w:rPr>
          <w:rFonts w:hint="eastAsia"/>
          <w:color w:val="auto"/>
          <w:sz w:val="24"/>
          <w:szCs w:val="24"/>
          <w:highlight w:val="none"/>
        </w:rPr>
      </w:pPr>
      <w:r>
        <w:rPr>
          <w:rFonts w:hint="eastAsia"/>
          <w:color w:val="auto"/>
          <w:sz w:val="24"/>
          <w:szCs w:val="24"/>
          <w:highlight w:val="none"/>
        </w:rPr>
        <w:t>电机均采用</w:t>
      </w:r>
      <w:r>
        <w:rPr>
          <w:rFonts w:hint="eastAsia"/>
          <w:color w:val="auto"/>
          <w:sz w:val="24"/>
          <w:szCs w:val="24"/>
          <w:highlight w:val="none"/>
          <w:lang w:val="en-US" w:eastAsia="zh-CN"/>
        </w:rPr>
        <w:t>至少</w:t>
      </w:r>
      <w:r>
        <w:rPr>
          <w:rFonts w:hint="eastAsia"/>
          <w:color w:val="auto"/>
          <w:sz w:val="24"/>
          <w:szCs w:val="24"/>
          <w:highlight w:val="none"/>
        </w:rPr>
        <w:t>YE</w:t>
      </w:r>
      <w:r>
        <w:rPr>
          <w:rFonts w:hint="eastAsia"/>
          <w:color w:val="auto"/>
          <w:sz w:val="24"/>
          <w:szCs w:val="24"/>
          <w:highlight w:val="none"/>
          <w:lang w:val="en-US" w:eastAsia="zh-CN"/>
        </w:rPr>
        <w:t>4</w:t>
      </w:r>
      <w:r>
        <w:rPr>
          <w:rFonts w:hint="eastAsia"/>
          <w:color w:val="auto"/>
          <w:sz w:val="24"/>
          <w:szCs w:val="24"/>
          <w:highlight w:val="none"/>
        </w:rPr>
        <w:t>系列节能型电动机；</w:t>
      </w:r>
    </w:p>
    <w:p w14:paraId="25431E80">
      <w:pPr>
        <w:pStyle w:val="61"/>
        <w:numPr>
          <w:ilvl w:val="0"/>
          <w:numId w:val="5"/>
        </w:numPr>
        <w:ind w:firstLineChars="0"/>
        <w:rPr>
          <w:rFonts w:hint="eastAsia"/>
          <w:color w:val="auto"/>
          <w:sz w:val="24"/>
          <w:szCs w:val="24"/>
          <w:highlight w:val="none"/>
        </w:rPr>
      </w:pPr>
      <w:r>
        <w:rPr>
          <w:rFonts w:hint="eastAsia"/>
          <w:color w:val="auto"/>
          <w:sz w:val="24"/>
          <w:szCs w:val="24"/>
          <w:highlight w:val="none"/>
        </w:rPr>
        <w:t>电机均采用</w:t>
      </w:r>
      <w:r>
        <w:rPr>
          <w:rFonts w:hint="eastAsia"/>
          <w:color w:val="auto"/>
          <w:sz w:val="24"/>
          <w:szCs w:val="24"/>
          <w:highlight w:val="none"/>
          <w:lang w:val="en-US" w:eastAsia="zh-CN"/>
        </w:rPr>
        <w:t>汇川伺服</w:t>
      </w:r>
      <w:r>
        <w:rPr>
          <w:rFonts w:hint="eastAsia"/>
          <w:color w:val="auto"/>
          <w:sz w:val="24"/>
          <w:szCs w:val="24"/>
          <w:highlight w:val="none"/>
        </w:rPr>
        <w:t>电动机</w:t>
      </w:r>
      <w:r>
        <w:rPr>
          <w:rFonts w:hint="eastAsia"/>
          <w:color w:val="auto"/>
          <w:sz w:val="24"/>
          <w:szCs w:val="24"/>
          <w:highlight w:val="none"/>
          <w:lang w:eastAsia="zh-CN"/>
        </w:rPr>
        <w:t>；</w:t>
      </w:r>
    </w:p>
    <w:p w14:paraId="18BC7711">
      <w:pPr>
        <w:pStyle w:val="61"/>
        <w:numPr>
          <w:ilvl w:val="0"/>
          <w:numId w:val="5"/>
        </w:numPr>
        <w:ind w:firstLineChars="0"/>
        <w:rPr>
          <w:rFonts w:hint="eastAsia"/>
          <w:color w:val="auto"/>
          <w:sz w:val="24"/>
          <w:szCs w:val="24"/>
          <w:highlight w:val="none"/>
        </w:rPr>
      </w:pPr>
      <w:r>
        <w:rPr>
          <w:rFonts w:hint="eastAsia"/>
          <w:color w:val="auto"/>
          <w:sz w:val="24"/>
          <w:szCs w:val="24"/>
          <w:highlight w:val="none"/>
        </w:rPr>
        <w:t>对</w:t>
      </w:r>
      <w:r>
        <w:rPr>
          <w:rFonts w:hint="eastAsia"/>
          <w:color w:val="auto"/>
          <w:sz w:val="24"/>
          <w:szCs w:val="24"/>
          <w:highlight w:val="none"/>
          <w:lang w:val="en-US" w:eastAsia="zh-CN"/>
        </w:rPr>
        <w:t>未尽事项</w:t>
      </w:r>
      <w:r>
        <w:rPr>
          <w:rFonts w:hint="eastAsia"/>
          <w:color w:val="auto"/>
          <w:sz w:val="24"/>
          <w:szCs w:val="24"/>
          <w:highlight w:val="none"/>
        </w:rPr>
        <w:t>，必须由双方协商确认。</w:t>
      </w:r>
    </w:p>
    <w:p w14:paraId="70F18A9E">
      <w:pPr>
        <w:pStyle w:val="61"/>
        <w:numPr>
          <w:ilvl w:val="0"/>
          <w:numId w:val="3"/>
        </w:numPr>
        <w:ind w:left="426" w:hanging="426" w:firstLineChars="0"/>
        <w:rPr>
          <w:color w:val="auto"/>
          <w:sz w:val="24"/>
          <w:szCs w:val="24"/>
          <w:highlight w:val="none"/>
        </w:rPr>
      </w:pPr>
      <w:r>
        <w:rPr>
          <w:rFonts w:hint="eastAsia"/>
          <w:color w:val="auto"/>
          <w:sz w:val="24"/>
          <w:szCs w:val="24"/>
          <w:highlight w:val="none"/>
        </w:rPr>
        <w:t>主要配套设施清单：</w:t>
      </w:r>
      <w:r>
        <w:rPr>
          <w:rFonts w:hint="eastAsia"/>
          <w:color w:val="auto"/>
          <w:sz w:val="24"/>
          <w:szCs w:val="24"/>
          <w:highlight w:val="none"/>
          <w:lang w:eastAsia="zh-CN"/>
        </w:rPr>
        <w:t>（</w:t>
      </w:r>
      <w:r>
        <w:rPr>
          <w:rFonts w:hint="eastAsia"/>
          <w:color w:val="auto"/>
          <w:sz w:val="24"/>
          <w:szCs w:val="24"/>
          <w:highlight w:val="none"/>
          <w:lang w:val="en-US" w:eastAsia="zh-CN"/>
        </w:rPr>
        <w:t>供参考</w:t>
      </w:r>
      <w:r>
        <w:rPr>
          <w:rFonts w:hint="eastAsia"/>
          <w:color w:val="auto"/>
          <w:sz w:val="24"/>
          <w:szCs w:val="24"/>
          <w:highlight w:val="none"/>
          <w:lang w:eastAsia="zh-CN"/>
        </w:rPr>
        <w:t>）</w:t>
      </w:r>
    </w:p>
    <w:tbl>
      <w:tblPr>
        <w:tblStyle w:val="31"/>
        <w:tblW w:w="5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23"/>
        <w:gridCol w:w="129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252B2611">
            <w:pPr>
              <w:pStyle w:val="61"/>
              <w:ind w:firstLine="0" w:firstLineChars="0"/>
              <w:jc w:val="center"/>
              <w:rPr>
                <w:color w:val="auto"/>
                <w:sz w:val="24"/>
                <w:szCs w:val="24"/>
                <w:highlight w:val="none"/>
              </w:rPr>
            </w:pPr>
            <w:r>
              <w:rPr>
                <w:color w:val="auto"/>
                <w:sz w:val="24"/>
                <w:szCs w:val="24"/>
                <w:highlight w:val="none"/>
              </w:rPr>
              <w:t>序号</w:t>
            </w:r>
          </w:p>
        </w:tc>
        <w:tc>
          <w:tcPr>
            <w:tcW w:w="3623" w:type="dxa"/>
            <w:vAlign w:val="center"/>
          </w:tcPr>
          <w:p w14:paraId="5DA88E1C">
            <w:pPr>
              <w:pStyle w:val="61"/>
              <w:ind w:firstLine="0" w:firstLineChars="0"/>
              <w:jc w:val="center"/>
              <w:rPr>
                <w:color w:val="auto"/>
                <w:sz w:val="24"/>
                <w:szCs w:val="24"/>
                <w:highlight w:val="none"/>
              </w:rPr>
            </w:pPr>
            <w:r>
              <w:rPr>
                <w:color w:val="auto"/>
                <w:sz w:val="24"/>
                <w:szCs w:val="24"/>
                <w:highlight w:val="none"/>
              </w:rPr>
              <w:t>设备名称</w:t>
            </w:r>
          </w:p>
        </w:tc>
        <w:tc>
          <w:tcPr>
            <w:tcW w:w="1292" w:type="dxa"/>
            <w:vAlign w:val="center"/>
          </w:tcPr>
          <w:p w14:paraId="48AA8C38">
            <w:pPr>
              <w:pStyle w:val="61"/>
              <w:ind w:firstLine="0" w:firstLineChars="0"/>
              <w:jc w:val="center"/>
              <w:rPr>
                <w:color w:val="auto"/>
                <w:sz w:val="24"/>
                <w:szCs w:val="24"/>
                <w:highlight w:val="none"/>
              </w:rPr>
            </w:pPr>
            <w:r>
              <w:rPr>
                <w:color w:val="auto"/>
                <w:sz w:val="24"/>
                <w:szCs w:val="24"/>
                <w:highlight w:val="none"/>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4D7C293D">
            <w:pPr>
              <w:pStyle w:val="61"/>
              <w:numPr>
                <w:ilvl w:val="0"/>
                <w:numId w:val="6"/>
              </w:numPr>
              <w:ind w:left="425" w:leftChars="0" w:hanging="425" w:firstLineChars="0"/>
              <w:jc w:val="center"/>
              <w:rPr>
                <w:color w:val="auto"/>
                <w:sz w:val="24"/>
                <w:szCs w:val="24"/>
                <w:highlight w:val="none"/>
              </w:rPr>
            </w:pPr>
          </w:p>
        </w:tc>
        <w:tc>
          <w:tcPr>
            <w:tcW w:w="3623" w:type="dxa"/>
            <w:vAlign w:val="center"/>
          </w:tcPr>
          <w:p w14:paraId="0542B628">
            <w:pPr>
              <w:pStyle w:val="61"/>
              <w:ind w:firstLine="0" w:firstLineChars="0"/>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阀口袋包装机（含包装防尘小屋）</w:t>
            </w:r>
          </w:p>
        </w:tc>
        <w:tc>
          <w:tcPr>
            <w:tcW w:w="1292" w:type="dxa"/>
            <w:vAlign w:val="center"/>
          </w:tcPr>
          <w:p w14:paraId="71CA1445">
            <w:pPr>
              <w:pStyle w:val="61"/>
              <w:ind w:firstLine="0" w:firstLineChars="0"/>
              <w:jc w:val="center"/>
              <w:rPr>
                <w:color w:val="auto"/>
                <w:sz w:val="24"/>
                <w:szCs w:val="24"/>
                <w:highlight w:val="none"/>
              </w:rPr>
            </w:pPr>
          </w:p>
        </w:tc>
      </w:tr>
      <w:tr w14:paraId="1DFD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059FD562">
            <w:pPr>
              <w:pStyle w:val="61"/>
              <w:numPr>
                <w:ilvl w:val="0"/>
                <w:numId w:val="6"/>
              </w:numPr>
              <w:ind w:left="425" w:leftChars="0" w:hanging="425" w:firstLineChars="0"/>
              <w:jc w:val="center"/>
              <w:rPr>
                <w:color w:val="auto"/>
                <w:sz w:val="24"/>
                <w:szCs w:val="24"/>
                <w:highlight w:val="none"/>
              </w:rPr>
            </w:pPr>
          </w:p>
        </w:tc>
        <w:tc>
          <w:tcPr>
            <w:tcW w:w="3623" w:type="dxa"/>
            <w:vAlign w:val="center"/>
          </w:tcPr>
          <w:p w14:paraId="22648A40">
            <w:pPr>
              <w:pStyle w:val="61"/>
              <w:ind w:firstLine="0" w:firstLineChars="0"/>
              <w:jc w:val="center"/>
              <w:rPr>
                <w:rFonts w:hint="default"/>
                <w:color w:val="auto"/>
                <w:sz w:val="24"/>
                <w:szCs w:val="24"/>
                <w:highlight w:val="none"/>
                <w:lang w:val="en-US" w:eastAsia="zh-CN"/>
              </w:rPr>
            </w:pPr>
            <w:r>
              <w:rPr>
                <w:rFonts w:hint="eastAsia"/>
                <w:color w:val="auto"/>
                <w:sz w:val="24"/>
                <w:szCs w:val="24"/>
                <w:highlight w:val="none"/>
                <w:lang w:val="en-US" w:eastAsia="zh-CN"/>
              </w:rPr>
              <w:t>六面整形机</w:t>
            </w:r>
          </w:p>
        </w:tc>
        <w:tc>
          <w:tcPr>
            <w:tcW w:w="1292" w:type="dxa"/>
            <w:vAlign w:val="center"/>
          </w:tcPr>
          <w:p w14:paraId="2FC6D0BB">
            <w:pPr>
              <w:pStyle w:val="61"/>
              <w:ind w:firstLine="0" w:firstLineChars="0"/>
              <w:jc w:val="center"/>
              <w:rPr>
                <w:color w:val="auto"/>
                <w:sz w:val="24"/>
                <w:szCs w:val="24"/>
                <w:highlight w:val="none"/>
              </w:rPr>
            </w:pPr>
          </w:p>
        </w:tc>
      </w:tr>
      <w:tr w14:paraId="514A4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705" w:type="dxa"/>
            <w:vAlign w:val="center"/>
          </w:tcPr>
          <w:p w14:paraId="3111FBB0">
            <w:pPr>
              <w:pStyle w:val="61"/>
              <w:numPr>
                <w:ilvl w:val="0"/>
                <w:numId w:val="6"/>
              </w:numPr>
              <w:ind w:left="425" w:leftChars="0" w:hanging="425" w:firstLineChars="0"/>
              <w:jc w:val="center"/>
              <w:rPr>
                <w:color w:val="auto"/>
                <w:sz w:val="24"/>
                <w:szCs w:val="24"/>
                <w:highlight w:val="none"/>
              </w:rPr>
            </w:pPr>
          </w:p>
        </w:tc>
        <w:tc>
          <w:tcPr>
            <w:tcW w:w="3623" w:type="dxa"/>
            <w:shd w:val="clear" w:color="auto" w:fill="auto"/>
            <w:vAlign w:val="center"/>
          </w:tcPr>
          <w:p w14:paraId="01AFE227">
            <w:pPr>
              <w:pStyle w:val="61"/>
              <w:ind w:firstLine="0" w:firstLineChars="0"/>
              <w:jc w:val="center"/>
              <w:rPr>
                <w:rFonts w:hint="default" w:ascii="Calibri" w:hAnsi="Calibri" w:eastAsia="宋体" w:cs="Times New Roman"/>
                <w:color w:val="auto"/>
                <w:kern w:val="2"/>
                <w:sz w:val="24"/>
                <w:szCs w:val="24"/>
                <w:highlight w:val="none"/>
                <w:lang w:val="en-US" w:eastAsia="zh-CN" w:bidi="ar-SA"/>
              </w:rPr>
            </w:pPr>
            <w:r>
              <w:rPr>
                <w:rFonts w:hint="eastAsia"/>
                <w:color w:val="auto"/>
                <w:sz w:val="24"/>
                <w:szCs w:val="24"/>
                <w:highlight w:val="none"/>
                <w:lang w:val="en-US" w:eastAsia="zh-CN"/>
              </w:rPr>
              <w:t>套袋机器手</w:t>
            </w:r>
          </w:p>
        </w:tc>
        <w:tc>
          <w:tcPr>
            <w:tcW w:w="1292" w:type="dxa"/>
            <w:vAlign w:val="center"/>
          </w:tcPr>
          <w:p w14:paraId="64659799">
            <w:pPr>
              <w:pStyle w:val="61"/>
              <w:ind w:firstLine="0" w:firstLineChars="0"/>
              <w:jc w:val="center"/>
              <w:rPr>
                <w:color w:val="auto"/>
                <w:sz w:val="24"/>
                <w:szCs w:val="24"/>
                <w:highlight w:val="none"/>
              </w:rPr>
            </w:pPr>
          </w:p>
        </w:tc>
      </w:tr>
      <w:tr w14:paraId="51BC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1A6652ED">
            <w:pPr>
              <w:pStyle w:val="61"/>
              <w:numPr>
                <w:ilvl w:val="0"/>
                <w:numId w:val="6"/>
              </w:numPr>
              <w:ind w:left="425" w:leftChars="0" w:hanging="425" w:firstLineChars="0"/>
              <w:jc w:val="center"/>
              <w:rPr>
                <w:color w:val="auto"/>
                <w:sz w:val="24"/>
                <w:szCs w:val="24"/>
                <w:highlight w:val="none"/>
              </w:rPr>
            </w:pPr>
          </w:p>
        </w:tc>
        <w:tc>
          <w:tcPr>
            <w:tcW w:w="3623" w:type="dxa"/>
            <w:shd w:val="clear" w:color="auto" w:fill="auto"/>
            <w:vAlign w:val="center"/>
          </w:tcPr>
          <w:p w14:paraId="39DACE96">
            <w:pPr>
              <w:pStyle w:val="61"/>
              <w:ind w:firstLine="0" w:firstLineChars="0"/>
              <w:jc w:val="center"/>
              <w:rPr>
                <w:rFonts w:hint="default" w:ascii="Calibri" w:hAnsi="Calibri" w:eastAsia="宋体" w:cs="Times New Roman"/>
                <w:color w:val="auto"/>
                <w:kern w:val="2"/>
                <w:sz w:val="24"/>
                <w:szCs w:val="24"/>
                <w:highlight w:val="none"/>
                <w:lang w:val="en-US" w:eastAsia="zh-CN" w:bidi="ar-SA"/>
              </w:rPr>
            </w:pPr>
            <w:r>
              <w:rPr>
                <w:rFonts w:hint="eastAsia"/>
                <w:color w:val="auto"/>
                <w:sz w:val="24"/>
                <w:szCs w:val="24"/>
                <w:highlight w:val="none"/>
                <w:lang w:val="en-US" w:eastAsia="zh-CN"/>
              </w:rPr>
              <w:t>超声波热合封口机</w:t>
            </w:r>
          </w:p>
        </w:tc>
        <w:tc>
          <w:tcPr>
            <w:tcW w:w="1292" w:type="dxa"/>
            <w:vAlign w:val="center"/>
          </w:tcPr>
          <w:p w14:paraId="4C4EC3EF">
            <w:pPr>
              <w:pStyle w:val="61"/>
              <w:ind w:firstLine="0" w:firstLineChars="0"/>
              <w:jc w:val="center"/>
              <w:rPr>
                <w:color w:val="auto"/>
                <w:sz w:val="24"/>
                <w:szCs w:val="24"/>
                <w:highlight w:val="none"/>
              </w:rPr>
            </w:pPr>
          </w:p>
        </w:tc>
      </w:tr>
      <w:tr w14:paraId="4271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6E7CA053">
            <w:pPr>
              <w:pStyle w:val="61"/>
              <w:numPr>
                <w:ilvl w:val="0"/>
                <w:numId w:val="6"/>
              </w:numPr>
              <w:ind w:left="425" w:leftChars="0" w:hanging="425" w:firstLineChars="0"/>
              <w:jc w:val="center"/>
              <w:rPr>
                <w:color w:val="auto"/>
                <w:sz w:val="24"/>
                <w:szCs w:val="24"/>
                <w:highlight w:val="none"/>
              </w:rPr>
            </w:pPr>
          </w:p>
        </w:tc>
        <w:tc>
          <w:tcPr>
            <w:tcW w:w="3623" w:type="dxa"/>
            <w:shd w:val="clear" w:color="auto" w:fill="auto"/>
            <w:vAlign w:val="center"/>
          </w:tcPr>
          <w:p w14:paraId="03532913">
            <w:pPr>
              <w:pStyle w:val="61"/>
              <w:ind w:firstLine="0" w:firstLineChars="0"/>
              <w:jc w:val="center"/>
              <w:rPr>
                <w:rFonts w:hint="eastAsia" w:ascii="Calibri" w:hAnsi="Calibri" w:eastAsia="宋体" w:cs="Times New Roman"/>
                <w:color w:val="auto"/>
                <w:kern w:val="2"/>
                <w:sz w:val="24"/>
                <w:szCs w:val="24"/>
                <w:highlight w:val="none"/>
                <w:lang w:val="en-US" w:eastAsia="zh-CN" w:bidi="ar-SA"/>
              </w:rPr>
            </w:pPr>
            <w:r>
              <w:rPr>
                <w:rFonts w:hint="eastAsia"/>
                <w:color w:val="auto"/>
                <w:sz w:val="24"/>
                <w:szCs w:val="24"/>
                <w:highlight w:val="none"/>
                <w:lang w:val="en-US" w:eastAsia="zh-CN"/>
              </w:rPr>
              <w:t>中间输送机</w:t>
            </w:r>
          </w:p>
        </w:tc>
        <w:tc>
          <w:tcPr>
            <w:tcW w:w="1292" w:type="dxa"/>
            <w:vAlign w:val="center"/>
          </w:tcPr>
          <w:p w14:paraId="7AF4A44F">
            <w:pPr>
              <w:pStyle w:val="61"/>
              <w:ind w:firstLine="0" w:firstLineChars="0"/>
              <w:jc w:val="center"/>
              <w:rPr>
                <w:color w:val="auto"/>
                <w:sz w:val="24"/>
                <w:szCs w:val="24"/>
                <w:highlight w:val="none"/>
              </w:rPr>
            </w:pPr>
          </w:p>
        </w:tc>
      </w:tr>
      <w:tr w14:paraId="74E4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429B89B1">
            <w:pPr>
              <w:pStyle w:val="61"/>
              <w:numPr>
                <w:ilvl w:val="0"/>
                <w:numId w:val="6"/>
              </w:numPr>
              <w:ind w:left="425" w:leftChars="0" w:hanging="425" w:firstLineChars="0"/>
              <w:jc w:val="center"/>
              <w:rPr>
                <w:color w:val="auto"/>
                <w:sz w:val="24"/>
                <w:szCs w:val="24"/>
                <w:highlight w:val="none"/>
              </w:rPr>
            </w:pPr>
          </w:p>
        </w:tc>
        <w:tc>
          <w:tcPr>
            <w:tcW w:w="3623" w:type="dxa"/>
            <w:shd w:val="clear" w:color="auto" w:fill="auto"/>
            <w:vAlign w:val="center"/>
          </w:tcPr>
          <w:p w14:paraId="14D61A1C">
            <w:pPr>
              <w:pStyle w:val="61"/>
              <w:ind w:firstLine="0" w:firstLineChars="0"/>
              <w:jc w:val="center"/>
              <w:rPr>
                <w:rFonts w:hint="default" w:ascii="Calibri" w:hAnsi="Calibri"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电气配电柜、控制柜</w:t>
            </w:r>
          </w:p>
        </w:tc>
        <w:tc>
          <w:tcPr>
            <w:tcW w:w="1292" w:type="dxa"/>
            <w:vAlign w:val="center"/>
          </w:tcPr>
          <w:p w14:paraId="4B90582C">
            <w:pPr>
              <w:pStyle w:val="61"/>
              <w:ind w:firstLine="0" w:firstLineChars="0"/>
              <w:jc w:val="center"/>
              <w:rPr>
                <w:color w:val="auto"/>
                <w:sz w:val="24"/>
                <w:szCs w:val="24"/>
                <w:highlight w:val="none"/>
              </w:rPr>
            </w:pPr>
          </w:p>
        </w:tc>
      </w:tr>
      <w:tr w14:paraId="50E8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705" w:type="dxa"/>
            <w:vAlign w:val="center"/>
          </w:tcPr>
          <w:p w14:paraId="1F5B4684">
            <w:pPr>
              <w:pStyle w:val="61"/>
              <w:numPr>
                <w:ilvl w:val="0"/>
                <w:numId w:val="6"/>
              </w:numPr>
              <w:ind w:left="425" w:leftChars="0" w:hanging="425" w:firstLineChars="0"/>
              <w:jc w:val="center"/>
              <w:rPr>
                <w:color w:val="auto"/>
                <w:sz w:val="24"/>
                <w:szCs w:val="24"/>
                <w:highlight w:val="none"/>
              </w:rPr>
            </w:pPr>
          </w:p>
        </w:tc>
        <w:tc>
          <w:tcPr>
            <w:tcW w:w="3623" w:type="dxa"/>
            <w:shd w:val="clear" w:color="auto" w:fill="auto"/>
            <w:vAlign w:val="center"/>
          </w:tcPr>
          <w:p w14:paraId="53C5555E">
            <w:pPr>
              <w:pStyle w:val="61"/>
              <w:ind w:firstLine="0" w:firstLineChars="0"/>
              <w:jc w:val="center"/>
              <w:rPr>
                <w:rFonts w:hint="default" w:ascii="Calibri" w:hAnsi="Calibri" w:eastAsia="宋体" w:cs="Times New Roman"/>
                <w:color w:val="auto"/>
                <w:kern w:val="2"/>
                <w:sz w:val="24"/>
                <w:szCs w:val="24"/>
                <w:highlight w:val="none"/>
                <w:lang w:val="en-US" w:eastAsia="zh-CN" w:bidi="ar-SA"/>
              </w:rPr>
            </w:pPr>
            <w:r>
              <w:rPr>
                <w:rFonts w:hint="eastAsia" w:cs="Times New Roman"/>
                <w:color w:val="auto"/>
                <w:kern w:val="2"/>
                <w:sz w:val="24"/>
                <w:szCs w:val="24"/>
                <w:highlight w:val="none"/>
                <w:lang w:val="en-US" w:eastAsia="zh-CN" w:bidi="ar-SA"/>
              </w:rPr>
              <w:t>电气、仪表电线电缆</w:t>
            </w:r>
          </w:p>
        </w:tc>
        <w:tc>
          <w:tcPr>
            <w:tcW w:w="1292" w:type="dxa"/>
            <w:vAlign w:val="center"/>
          </w:tcPr>
          <w:p w14:paraId="2882865F">
            <w:pPr>
              <w:pStyle w:val="61"/>
              <w:ind w:firstLine="0" w:firstLineChars="0"/>
              <w:jc w:val="center"/>
              <w:rPr>
                <w:color w:val="auto"/>
                <w:sz w:val="24"/>
                <w:szCs w:val="24"/>
                <w:highlight w:val="none"/>
              </w:rPr>
            </w:pPr>
          </w:p>
        </w:tc>
      </w:tr>
      <w:tr w14:paraId="7DEC3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05" w:type="dxa"/>
            <w:vAlign w:val="center"/>
          </w:tcPr>
          <w:p w14:paraId="652E2CB6">
            <w:pPr>
              <w:pStyle w:val="61"/>
              <w:numPr>
                <w:ilvl w:val="0"/>
                <w:numId w:val="6"/>
              </w:numPr>
              <w:ind w:left="425" w:leftChars="0" w:hanging="425" w:firstLineChars="0"/>
              <w:jc w:val="center"/>
              <w:rPr>
                <w:color w:val="auto"/>
                <w:sz w:val="24"/>
                <w:szCs w:val="24"/>
                <w:highlight w:val="none"/>
              </w:rPr>
            </w:pPr>
          </w:p>
        </w:tc>
        <w:tc>
          <w:tcPr>
            <w:tcW w:w="3623" w:type="dxa"/>
            <w:vAlign w:val="center"/>
          </w:tcPr>
          <w:p w14:paraId="34DE0389">
            <w:pPr>
              <w:pStyle w:val="61"/>
              <w:ind w:firstLine="0" w:firstLineChars="0"/>
              <w:jc w:val="center"/>
              <w:rPr>
                <w:rFonts w:hint="default"/>
                <w:color w:val="auto"/>
                <w:sz w:val="24"/>
                <w:szCs w:val="24"/>
                <w:highlight w:val="none"/>
                <w:lang w:val="en-US" w:eastAsia="zh-CN"/>
              </w:rPr>
            </w:pPr>
            <w:r>
              <w:rPr>
                <w:rFonts w:hint="eastAsia"/>
                <w:color w:val="auto"/>
                <w:sz w:val="24"/>
                <w:szCs w:val="24"/>
                <w:highlight w:val="none"/>
                <w:lang w:val="en-US" w:eastAsia="zh-CN"/>
              </w:rPr>
              <w:t>备品备件</w:t>
            </w:r>
          </w:p>
        </w:tc>
        <w:tc>
          <w:tcPr>
            <w:tcW w:w="1292" w:type="dxa"/>
            <w:vAlign w:val="center"/>
          </w:tcPr>
          <w:p w14:paraId="284458F8">
            <w:pPr>
              <w:pStyle w:val="61"/>
              <w:ind w:firstLine="0" w:firstLineChars="0"/>
              <w:jc w:val="center"/>
              <w:rPr>
                <w:rFonts w:ascii="Calibri" w:hAnsi="Calibri" w:eastAsia="宋体" w:cs="Times New Roman"/>
                <w:color w:val="auto"/>
                <w:kern w:val="2"/>
                <w:sz w:val="24"/>
                <w:szCs w:val="24"/>
                <w:highlight w:val="none"/>
                <w:lang w:val="en-US" w:eastAsia="zh-CN" w:bidi="ar-SA"/>
              </w:rPr>
            </w:pPr>
            <w:r>
              <w:rPr>
                <w:rFonts w:hint="eastAsia"/>
                <w:color w:val="auto"/>
                <w:sz w:val="24"/>
                <w:szCs w:val="24"/>
                <w:highlight w:val="none"/>
              </w:rPr>
              <w:t>二年量备品配件</w:t>
            </w:r>
          </w:p>
        </w:tc>
      </w:tr>
    </w:tbl>
    <w:p w14:paraId="53E84BFB">
      <w:pPr>
        <w:pStyle w:val="61"/>
        <w:numPr>
          <w:ilvl w:val="0"/>
          <w:numId w:val="3"/>
        </w:numPr>
        <w:ind w:left="426" w:hanging="426" w:firstLineChars="0"/>
        <w:rPr>
          <w:color w:val="auto"/>
          <w:sz w:val="24"/>
          <w:szCs w:val="24"/>
          <w:highlight w:val="none"/>
        </w:rPr>
      </w:pPr>
      <w:r>
        <w:rPr>
          <w:rFonts w:hint="eastAsia"/>
          <w:color w:val="auto"/>
          <w:sz w:val="24"/>
          <w:szCs w:val="24"/>
          <w:highlight w:val="none"/>
        </w:rPr>
        <w:t>检验方法</w:t>
      </w:r>
    </w:p>
    <w:p w14:paraId="46A9C883">
      <w:pPr>
        <w:pStyle w:val="61"/>
        <w:numPr>
          <w:ilvl w:val="0"/>
          <w:numId w:val="3"/>
        </w:numPr>
        <w:spacing w:line="240" w:lineRule="auto"/>
        <w:ind w:left="426" w:hanging="426" w:firstLineChars="0"/>
        <w:rPr>
          <w:color w:val="auto"/>
          <w:sz w:val="24"/>
          <w:szCs w:val="24"/>
          <w:highlight w:val="none"/>
        </w:rPr>
      </w:pPr>
      <w:r>
        <w:rPr>
          <w:rFonts w:hint="eastAsia"/>
          <w:color w:val="auto"/>
          <w:sz w:val="24"/>
          <w:szCs w:val="24"/>
          <w:highlight w:val="none"/>
        </w:rPr>
        <w:t>所供设备保证采用严格、合理的制造工艺，所有材料和外购件、标准件、通用件均按国家和行业标准执行，并按</w:t>
      </w:r>
      <w:r>
        <w:rPr>
          <w:rFonts w:hint="eastAsia"/>
          <w:color w:val="auto"/>
          <w:sz w:val="24"/>
          <w:szCs w:val="24"/>
          <w:highlight w:val="none"/>
          <w:lang w:val="en-US" w:eastAsia="zh-CN"/>
        </w:rPr>
        <w:t>GB/T 38501-2020《给袋式自动包装机》</w:t>
      </w:r>
      <w:r>
        <w:rPr>
          <w:rFonts w:hint="eastAsia"/>
          <w:color w:val="auto"/>
          <w:sz w:val="24"/>
          <w:szCs w:val="24"/>
          <w:highlight w:val="none"/>
        </w:rPr>
        <w:t>进行严格质量检测。</w:t>
      </w:r>
    </w:p>
    <w:p w14:paraId="088090AE">
      <w:pPr>
        <w:pStyle w:val="61"/>
        <w:numPr>
          <w:ilvl w:val="0"/>
          <w:numId w:val="3"/>
        </w:numPr>
        <w:ind w:left="426" w:hanging="426" w:firstLineChars="0"/>
        <w:rPr>
          <w:color w:val="auto"/>
          <w:sz w:val="24"/>
          <w:szCs w:val="24"/>
          <w:highlight w:val="none"/>
        </w:rPr>
      </w:pPr>
      <w:r>
        <w:rPr>
          <w:color w:val="auto"/>
          <w:sz w:val="24"/>
          <w:szCs w:val="24"/>
          <w:highlight w:val="none"/>
        </w:rPr>
        <w:t>技术文件的传递</w:t>
      </w:r>
    </w:p>
    <w:p w14:paraId="1C753746">
      <w:pPr>
        <w:pStyle w:val="61"/>
        <w:numPr>
          <w:ilvl w:val="0"/>
          <w:numId w:val="7"/>
        </w:numPr>
        <w:ind w:left="709" w:firstLineChars="0"/>
        <w:rPr>
          <w:color w:val="auto"/>
          <w:sz w:val="24"/>
          <w:szCs w:val="24"/>
          <w:highlight w:val="none"/>
        </w:rPr>
      </w:pPr>
      <w:r>
        <w:rPr>
          <w:color w:val="auto"/>
          <w:sz w:val="24"/>
          <w:szCs w:val="24"/>
          <w:highlight w:val="none"/>
        </w:rPr>
        <w:t>随机提供操作手册</w:t>
      </w:r>
      <w:r>
        <w:rPr>
          <w:rFonts w:hint="eastAsia"/>
          <w:color w:val="auto"/>
          <w:sz w:val="24"/>
          <w:szCs w:val="24"/>
          <w:highlight w:val="none"/>
        </w:rPr>
        <w:t>、</w:t>
      </w:r>
      <w:r>
        <w:rPr>
          <w:color w:val="auto"/>
          <w:sz w:val="24"/>
          <w:szCs w:val="24"/>
          <w:highlight w:val="none"/>
        </w:rPr>
        <w:t>有关技术图纸及其他相关技术文件</w:t>
      </w:r>
      <w:r>
        <w:rPr>
          <w:rFonts w:hint="eastAsia"/>
          <w:color w:val="auto"/>
          <w:sz w:val="24"/>
          <w:szCs w:val="24"/>
          <w:highlight w:val="none"/>
        </w:rPr>
        <w:t>。</w:t>
      </w:r>
    </w:p>
    <w:p w14:paraId="2A98F592">
      <w:pPr>
        <w:pStyle w:val="61"/>
        <w:numPr>
          <w:ilvl w:val="0"/>
          <w:numId w:val="7"/>
        </w:numPr>
        <w:ind w:left="709" w:firstLineChars="0"/>
        <w:rPr>
          <w:color w:val="auto"/>
          <w:sz w:val="24"/>
          <w:szCs w:val="24"/>
          <w:highlight w:val="none"/>
        </w:rPr>
      </w:pPr>
      <w:r>
        <w:rPr>
          <w:rFonts w:hint="eastAsia"/>
          <w:color w:val="auto"/>
          <w:sz w:val="24"/>
          <w:szCs w:val="24"/>
          <w:highlight w:val="none"/>
        </w:rPr>
        <w:t>在合同生效后15天内提供与设备基础设计、框架设计及配管设计相关的技术资料。</w:t>
      </w:r>
    </w:p>
    <w:p w14:paraId="7C359189">
      <w:pPr>
        <w:pStyle w:val="61"/>
        <w:numPr>
          <w:ilvl w:val="0"/>
          <w:numId w:val="7"/>
        </w:numPr>
        <w:ind w:left="709" w:firstLineChars="0"/>
        <w:rPr>
          <w:color w:val="auto"/>
          <w:sz w:val="24"/>
          <w:szCs w:val="24"/>
          <w:highlight w:val="none"/>
        </w:rPr>
      </w:pPr>
      <w:r>
        <w:rPr>
          <w:rFonts w:hint="eastAsia"/>
          <w:color w:val="auto"/>
          <w:sz w:val="24"/>
          <w:szCs w:val="24"/>
          <w:highlight w:val="none"/>
        </w:rPr>
        <w:t>提供</w:t>
      </w:r>
      <w:r>
        <w:rPr>
          <w:rFonts w:hint="eastAsia"/>
          <w:color w:val="auto"/>
          <w:sz w:val="24"/>
          <w:szCs w:val="24"/>
          <w:highlight w:val="none"/>
          <w:lang w:val="en-US" w:eastAsia="zh-CN"/>
        </w:rPr>
        <w:t>全自动阀口袋包装机制造</w:t>
      </w:r>
      <w:r>
        <w:rPr>
          <w:rFonts w:hint="eastAsia"/>
          <w:color w:val="auto"/>
          <w:sz w:val="24"/>
          <w:szCs w:val="24"/>
          <w:highlight w:val="none"/>
        </w:rPr>
        <w:t>图纸及技术数据。</w:t>
      </w:r>
    </w:p>
    <w:p w14:paraId="2371B092">
      <w:pPr>
        <w:pStyle w:val="61"/>
        <w:numPr>
          <w:ilvl w:val="0"/>
          <w:numId w:val="3"/>
        </w:numPr>
        <w:ind w:left="284" w:hanging="142" w:firstLineChars="0"/>
        <w:rPr>
          <w:color w:val="auto"/>
          <w:sz w:val="24"/>
          <w:szCs w:val="24"/>
          <w:highlight w:val="none"/>
        </w:rPr>
      </w:pPr>
      <w:r>
        <w:rPr>
          <w:color w:val="auto"/>
          <w:sz w:val="24"/>
          <w:szCs w:val="24"/>
          <w:highlight w:val="none"/>
        </w:rPr>
        <w:t>质量保证及服务承诺</w:t>
      </w:r>
    </w:p>
    <w:p w14:paraId="3DE0659D">
      <w:pPr>
        <w:pStyle w:val="61"/>
        <w:numPr>
          <w:ilvl w:val="0"/>
          <w:numId w:val="8"/>
        </w:numPr>
        <w:ind w:firstLineChars="0"/>
        <w:rPr>
          <w:color w:val="auto"/>
          <w:sz w:val="24"/>
          <w:szCs w:val="24"/>
          <w:highlight w:val="none"/>
        </w:rPr>
      </w:pPr>
      <w:r>
        <w:rPr>
          <w:rFonts w:hint="eastAsia"/>
          <w:color w:val="auto"/>
          <w:sz w:val="24"/>
          <w:szCs w:val="24"/>
          <w:highlight w:val="none"/>
        </w:rPr>
        <w:t>严格按技术要求进行制造生产，保证达到所要求的生产能力和处理效果。</w:t>
      </w:r>
    </w:p>
    <w:p w14:paraId="5FC55D64">
      <w:pPr>
        <w:pStyle w:val="61"/>
        <w:numPr>
          <w:ilvl w:val="0"/>
          <w:numId w:val="8"/>
        </w:numPr>
        <w:ind w:firstLineChars="0"/>
        <w:rPr>
          <w:color w:val="auto"/>
          <w:sz w:val="24"/>
          <w:szCs w:val="24"/>
          <w:highlight w:val="none"/>
        </w:rPr>
      </w:pPr>
      <w:r>
        <w:rPr>
          <w:rFonts w:hint="eastAsia"/>
          <w:color w:val="auto"/>
          <w:sz w:val="24"/>
          <w:szCs w:val="24"/>
          <w:highlight w:val="none"/>
        </w:rPr>
        <w:t>需要供应商提供</w:t>
      </w:r>
      <w:r>
        <w:rPr>
          <w:rFonts w:hint="eastAsia"/>
          <w:color w:val="auto"/>
          <w:sz w:val="24"/>
          <w:szCs w:val="24"/>
          <w:highlight w:val="none"/>
          <w:lang w:val="en-US" w:eastAsia="zh-CN"/>
        </w:rPr>
        <w:t>详细</w:t>
      </w:r>
      <w:r>
        <w:rPr>
          <w:rFonts w:hint="eastAsia"/>
          <w:color w:val="auto"/>
          <w:sz w:val="24"/>
          <w:szCs w:val="24"/>
          <w:highlight w:val="none"/>
        </w:rPr>
        <w:t>技术方案，需要根据生产及现场实际情况考虑施工措施</w:t>
      </w:r>
      <w:r>
        <w:rPr>
          <w:rFonts w:hint="eastAsia"/>
          <w:color w:val="auto"/>
          <w:sz w:val="24"/>
          <w:szCs w:val="24"/>
          <w:highlight w:val="none"/>
          <w:lang w:eastAsia="zh-CN"/>
        </w:rPr>
        <w:t>。</w:t>
      </w:r>
    </w:p>
    <w:p w14:paraId="3A48EA40">
      <w:pPr>
        <w:pStyle w:val="61"/>
        <w:numPr>
          <w:ilvl w:val="0"/>
          <w:numId w:val="8"/>
        </w:numPr>
        <w:ind w:firstLineChars="0"/>
        <w:rPr>
          <w:color w:val="auto"/>
          <w:sz w:val="24"/>
          <w:szCs w:val="24"/>
          <w:highlight w:val="none"/>
        </w:rPr>
      </w:pPr>
      <w:r>
        <w:rPr>
          <w:rFonts w:hint="eastAsia"/>
          <w:color w:val="auto"/>
          <w:sz w:val="24"/>
          <w:szCs w:val="24"/>
          <w:highlight w:val="none"/>
        </w:rPr>
        <w:t>采用严格、合理的制造工艺，所用材料、外购件、标准件及通用件均按有关国家标准及行业标准执行，采用定点采购产品。所有焊接件均进行振动时效处理，以求达到降低和均化焊接应力，提高构件的疲劳寿命。</w:t>
      </w:r>
    </w:p>
    <w:p w14:paraId="03B04938">
      <w:pPr>
        <w:pStyle w:val="61"/>
        <w:numPr>
          <w:ilvl w:val="0"/>
          <w:numId w:val="8"/>
        </w:numPr>
        <w:ind w:firstLineChars="0"/>
        <w:rPr>
          <w:color w:val="auto"/>
          <w:sz w:val="24"/>
          <w:szCs w:val="24"/>
          <w:highlight w:val="none"/>
        </w:rPr>
      </w:pPr>
      <w:r>
        <w:rPr>
          <w:rFonts w:hint="eastAsia"/>
          <w:color w:val="auto"/>
          <w:sz w:val="24"/>
          <w:szCs w:val="24"/>
          <w:highlight w:val="none"/>
        </w:rPr>
        <w:t>提高全方位的技术服务，除随机提供必需的技术文件外，供方负责</w:t>
      </w:r>
      <w:r>
        <w:rPr>
          <w:rFonts w:hint="eastAsia"/>
          <w:color w:val="auto"/>
          <w:sz w:val="24"/>
          <w:szCs w:val="24"/>
          <w:highlight w:val="none"/>
          <w:lang w:eastAsia="zh-CN"/>
        </w:rPr>
        <w:t>现场指导安装</w:t>
      </w:r>
      <w:r>
        <w:rPr>
          <w:rFonts w:hint="eastAsia"/>
          <w:color w:val="auto"/>
          <w:sz w:val="24"/>
          <w:szCs w:val="24"/>
          <w:highlight w:val="none"/>
        </w:rPr>
        <w:t>，在设备安装后，对设备免费调试并对操作人员进行现场培训。</w:t>
      </w:r>
    </w:p>
    <w:p w14:paraId="3B675C0B">
      <w:pPr>
        <w:numPr>
          <w:ilvl w:val="0"/>
          <w:numId w:val="0"/>
        </w:numPr>
        <w:spacing w:line="360" w:lineRule="auto"/>
        <w:ind w:leftChars="0"/>
        <w:rPr>
          <w:rFonts w:hint="eastAsia"/>
          <w:color w:val="auto"/>
          <w:sz w:val="24"/>
          <w:szCs w:val="24"/>
          <w:highlight w:val="none"/>
        </w:rPr>
      </w:pPr>
      <w:r>
        <w:rPr>
          <w:rFonts w:hint="eastAsia"/>
          <w:color w:val="auto"/>
          <w:sz w:val="24"/>
          <w:szCs w:val="24"/>
          <w:highlight w:val="none"/>
        </w:rPr>
        <w:t>在设备正常使用过程中，如出现质量问题，在接到用户通知后，24小时内作出答复。需要现场服务的，48小时内维修服务人员到达现场</w:t>
      </w:r>
    </w:p>
    <w:p w14:paraId="310EFF46">
      <w:pPr>
        <w:pStyle w:val="2"/>
        <w:numPr>
          <w:ilvl w:val="0"/>
          <w:numId w:val="3"/>
        </w:numPr>
        <w:ind w:left="284" w:leftChars="0" w:hanging="142" w:firstLineChars="0"/>
        <w:rPr>
          <w:rFonts w:hint="eastAsia"/>
          <w:b/>
          <w:bCs/>
          <w:color w:val="auto"/>
          <w:sz w:val="24"/>
          <w:szCs w:val="24"/>
          <w:highlight w:val="none"/>
          <w:lang w:val="en-US" w:eastAsia="zh-CN"/>
        </w:rPr>
      </w:pPr>
      <w:r>
        <w:rPr>
          <w:rFonts w:hint="eastAsia"/>
          <w:b/>
          <w:bCs/>
          <w:color w:val="auto"/>
          <w:sz w:val="24"/>
          <w:szCs w:val="24"/>
          <w:highlight w:val="none"/>
          <w:lang w:val="en-US" w:eastAsia="zh-CN"/>
        </w:rPr>
        <w:t>本次提供的包装机在灌包、封口后，经输送机输送至我公司现有包装线的“重量复检称”前端即可，现有生产布置图见本次招标文件的附件（车间设备布置图）。</w:t>
      </w:r>
    </w:p>
    <w:p w14:paraId="3F665148">
      <w:pPr>
        <w:pStyle w:val="2"/>
        <w:numPr>
          <w:ilvl w:val="0"/>
          <w:numId w:val="3"/>
        </w:numPr>
        <w:ind w:left="284" w:leftChars="0" w:hanging="142" w:firstLineChars="0"/>
        <w:rPr>
          <w:rFonts w:hint="default"/>
          <w:b/>
          <w:bCs/>
          <w:color w:val="auto"/>
          <w:sz w:val="24"/>
          <w:szCs w:val="24"/>
          <w:highlight w:val="none"/>
          <w:lang w:val="en-US" w:eastAsia="zh-CN"/>
        </w:rPr>
      </w:pPr>
      <w:r>
        <w:rPr>
          <w:rFonts w:hint="eastAsia"/>
          <w:b/>
          <w:bCs/>
          <w:color w:val="auto"/>
          <w:sz w:val="24"/>
          <w:szCs w:val="24"/>
          <w:highlight w:val="none"/>
          <w:lang w:val="en-US" w:eastAsia="zh-CN"/>
        </w:rPr>
        <w:t>六面整形机在我公司现有的堆包机械手臂后端。</w:t>
      </w:r>
    </w:p>
    <w:p w14:paraId="6745204E">
      <w:pPr>
        <w:numPr>
          <w:ilvl w:val="0"/>
          <w:numId w:val="2"/>
        </w:numPr>
        <w:spacing w:line="360" w:lineRule="auto"/>
        <w:rPr>
          <w:rFonts w:ascii="宋体"/>
          <w:b/>
          <w:bCs/>
          <w:color w:val="auto"/>
          <w:sz w:val="24"/>
          <w:szCs w:val="28"/>
          <w:highlight w:val="none"/>
        </w:rPr>
      </w:pPr>
      <w:r>
        <w:rPr>
          <w:rFonts w:hint="eastAsia" w:ascii="宋体"/>
          <w:b/>
          <w:bCs/>
          <w:color w:val="auto"/>
          <w:sz w:val="24"/>
          <w:szCs w:val="28"/>
          <w:highlight w:val="none"/>
        </w:rPr>
        <w:t>报价要求：</w:t>
      </w:r>
    </w:p>
    <w:p w14:paraId="6A6095A0">
      <w:pPr>
        <w:spacing w:line="360" w:lineRule="auto"/>
        <w:ind w:left="720"/>
        <w:rPr>
          <w:rFonts w:hint="eastAsia" w:ascii="宋体" w:eastAsia="宋体"/>
          <w:b/>
          <w:bCs w:val="0"/>
          <w:color w:val="auto"/>
          <w:sz w:val="24"/>
          <w:szCs w:val="28"/>
          <w:highlight w:val="none"/>
          <w:lang w:val="en-US" w:eastAsia="zh-CN"/>
        </w:rPr>
      </w:pPr>
      <w:bookmarkStart w:id="24" w:name="EBee86154217a3412baacf45bd6a3f9911"/>
      <w:r>
        <w:rPr>
          <w:rFonts w:hint="eastAsia" w:ascii="宋体"/>
          <w:b/>
          <w:bCs w:val="0"/>
          <w:color w:val="auto"/>
          <w:sz w:val="24"/>
          <w:szCs w:val="28"/>
          <w:highlight w:val="none"/>
          <w:lang w:val="en-US" w:eastAsia="zh-CN"/>
        </w:rPr>
        <w:t>必须分项报价，</w:t>
      </w:r>
      <w:r>
        <w:rPr>
          <w:rFonts w:hint="eastAsia" w:ascii="宋体"/>
          <w:b/>
          <w:bCs w:val="0"/>
          <w:color w:val="auto"/>
          <w:sz w:val="24"/>
          <w:szCs w:val="28"/>
          <w:highlight w:val="none"/>
        </w:rPr>
        <w:t>如果总价与</w:t>
      </w:r>
      <w:r>
        <w:rPr>
          <w:rFonts w:hint="eastAsia" w:ascii="宋体"/>
          <w:b/>
          <w:bCs w:val="0"/>
          <w:color w:val="auto"/>
          <w:sz w:val="24"/>
          <w:szCs w:val="28"/>
          <w:highlight w:val="none"/>
          <w:lang w:val="en-US" w:eastAsia="zh-CN"/>
        </w:rPr>
        <w:t>分项</w:t>
      </w:r>
      <w:r>
        <w:rPr>
          <w:rFonts w:hint="eastAsia" w:ascii="宋体"/>
          <w:b/>
          <w:bCs w:val="0"/>
          <w:color w:val="auto"/>
          <w:sz w:val="24"/>
          <w:szCs w:val="28"/>
          <w:highlight w:val="none"/>
        </w:rPr>
        <w:t>有矛盾，以</w:t>
      </w:r>
      <w:r>
        <w:rPr>
          <w:rFonts w:hint="eastAsia" w:ascii="宋体"/>
          <w:b/>
          <w:bCs w:val="0"/>
          <w:color w:val="auto"/>
          <w:sz w:val="24"/>
          <w:szCs w:val="28"/>
          <w:highlight w:val="none"/>
          <w:lang w:val="en-US" w:eastAsia="zh-CN"/>
        </w:rPr>
        <w:t>分项报价</w:t>
      </w:r>
      <w:r>
        <w:rPr>
          <w:rFonts w:hint="eastAsia" w:ascii="宋体"/>
          <w:b/>
          <w:bCs w:val="0"/>
          <w:color w:val="auto"/>
          <w:sz w:val="24"/>
          <w:szCs w:val="28"/>
          <w:highlight w:val="none"/>
        </w:rPr>
        <w:t>为准。</w:t>
      </w:r>
      <w:bookmarkEnd w:id="24"/>
    </w:p>
    <w:p w14:paraId="4F5859DC">
      <w:pPr>
        <w:numPr>
          <w:ilvl w:val="0"/>
          <w:numId w:val="2"/>
        </w:numPr>
        <w:spacing w:line="360" w:lineRule="auto"/>
        <w:rPr>
          <w:rFonts w:ascii="宋体"/>
          <w:b/>
          <w:bCs/>
          <w:color w:val="auto"/>
          <w:sz w:val="24"/>
          <w:szCs w:val="28"/>
          <w:highlight w:val="none"/>
        </w:rPr>
      </w:pPr>
      <w:r>
        <w:rPr>
          <w:rFonts w:hint="eastAsia" w:ascii="宋体"/>
          <w:b/>
          <w:bCs/>
          <w:color w:val="auto"/>
          <w:sz w:val="24"/>
          <w:szCs w:val="28"/>
          <w:highlight w:val="none"/>
        </w:rPr>
        <w:t>其他重要要求：</w:t>
      </w:r>
    </w:p>
    <w:p w14:paraId="170939D2">
      <w:pPr>
        <w:pStyle w:val="61"/>
        <w:numPr>
          <w:ilvl w:val="0"/>
          <w:numId w:val="9"/>
        </w:numPr>
        <w:spacing w:line="360" w:lineRule="auto"/>
        <w:ind w:firstLineChars="0"/>
        <w:rPr>
          <w:rFonts w:ascii="宋体"/>
          <w:bCs/>
          <w:color w:val="auto"/>
          <w:sz w:val="24"/>
          <w:szCs w:val="28"/>
          <w:highlight w:val="none"/>
        </w:rPr>
      </w:pPr>
      <w:r>
        <w:rPr>
          <w:rFonts w:hint="eastAsia" w:ascii="宋体"/>
          <w:bCs/>
          <w:color w:val="auto"/>
          <w:sz w:val="24"/>
          <w:szCs w:val="28"/>
          <w:highlight w:val="none"/>
        </w:rPr>
        <w:t>供货生产周期：</w:t>
      </w:r>
      <w:r>
        <w:rPr>
          <w:rFonts w:hint="eastAsia" w:ascii="宋体"/>
          <w:bCs/>
          <w:color w:val="auto"/>
          <w:sz w:val="24"/>
          <w:szCs w:val="28"/>
          <w:highlight w:val="none"/>
          <w:lang w:val="en-US" w:eastAsia="zh-CN"/>
        </w:rPr>
        <w:t>60自然日内</w:t>
      </w:r>
    </w:p>
    <w:p w14:paraId="75BECD35">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满足质保期要求：本工程竣工后</w:t>
      </w:r>
      <w:r>
        <w:rPr>
          <w:rFonts w:hint="eastAsia" w:ascii="宋体"/>
          <w:bCs/>
          <w:color w:val="auto"/>
          <w:sz w:val="24"/>
          <w:szCs w:val="28"/>
          <w:highlight w:val="none"/>
          <w:lang w:val="en-US" w:eastAsia="zh-CN"/>
        </w:rPr>
        <w:t>24</w:t>
      </w:r>
      <w:r>
        <w:rPr>
          <w:rFonts w:hint="eastAsia" w:ascii="宋体"/>
          <w:bCs/>
          <w:color w:val="auto"/>
          <w:sz w:val="24"/>
          <w:szCs w:val="28"/>
          <w:highlight w:val="none"/>
        </w:rPr>
        <w:t>个月。</w:t>
      </w:r>
    </w:p>
    <w:p w14:paraId="45682984">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招标范围：</w:t>
      </w:r>
      <w:r>
        <w:rPr>
          <w:rFonts w:hint="eastAsia" w:ascii="宋体"/>
          <w:bCs/>
          <w:color w:val="auto"/>
          <w:sz w:val="24"/>
          <w:szCs w:val="28"/>
          <w:highlight w:val="none"/>
          <w:lang w:val="en-US" w:eastAsia="zh-CN"/>
        </w:rPr>
        <w:t>1</w:t>
      </w:r>
      <w:r>
        <w:rPr>
          <w:rFonts w:hint="eastAsia" w:ascii="宋体"/>
          <w:bCs/>
          <w:color w:val="auto"/>
          <w:sz w:val="24"/>
          <w:szCs w:val="28"/>
          <w:highlight w:val="none"/>
        </w:rPr>
        <w:t>套</w:t>
      </w:r>
      <w:r>
        <w:rPr>
          <w:rFonts w:hint="eastAsia"/>
          <w:color w:val="auto"/>
          <w:sz w:val="24"/>
          <w:szCs w:val="24"/>
          <w:highlight w:val="none"/>
          <w:lang w:val="en-US" w:eastAsia="zh-CN"/>
        </w:rPr>
        <w:t>全自动阀口袋包装机</w:t>
      </w:r>
      <w:r>
        <w:rPr>
          <w:rFonts w:hint="eastAsia" w:ascii="宋体"/>
          <w:bCs/>
          <w:color w:val="auto"/>
          <w:sz w:val="24"/>
          <w:szCs w:val="28"/>
          <w:highlight w:val="none"/>
        </w:rPr>
        <w:t>的供货+</w:t>
      </w:r>
      <w:r>
        <w:rPr>
          <w:rFonts w:hint="eastAsia" w:ascii="宋体"/>
          <w:bCs/>
          <w:color w:val="auto"/>
          <w:sz w:val="24"/>
          <w:szCs w:val="28"/>
          <w:highlight w:val="none"/>
          <w:lang w:val="en-US" w:eastAsia="zh-CN"/>
        </w:rPr>
        <w:t>施工图纸</w:t>
      </w:r>
      <w:r>
        <w:rPr>
          <w:rFonts w:hint="eastAsia" w:ascii="宋体"/>
          <w:bCs/>
          <w:color w:val="auto"/>
          <w:sz w:val="24"/>
          <w:szCs w:val="28"/>
          <w:highlight w:val="none"/>
        </w:rPr>
        <w:t>+</w:t>
      </w:r>
      <w:r>
        <w:rPr>
          <w:rFonts w:hint="eastAsia" w:ascii="宋体"/>
          <w:bCs/>
          <w:color w:val="auto"/>
          <w:sz w:val="24"/>
          <w:szCs w:val="28"/>
          <w:highlight w:val="none"/>
          <w:lang w:eastAsia="zh-CN"/>
        </w:rPr>
        <w:t>现场指导安装、</w:t>
      </w:r>
      <w:r>
        <w:rPr>
          <w:rFonts w:hint="eastAsia" w:ascii="宋体"/>
          <w:bCs/>
          <w:color w:val="auto"/>
          <w:sz w:val="24"/>
          <w:szCs w:val="28"/>
          <w:highlight w:val="none"/>
        </w:rPr>
        <w:t>调试。</w:t>
      </w:r>
    </w:p>
    <w:p w14:paraId="1396C407">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投标厂家需在投标文件中提交</w:t>
      </w:r>
      <w:r>
        <w:rPr>
          <w:rFonts w:hint="eastAsia"/>
          <w:color w:val="auto"/>
          <w:sz w:val="24"/>
          <w:szCs w:val="24"/>
          <w:highlight w:val="none"/>
          <w:lang w:val="en-US" w:eastAsia="zh-CN"/>
        </w:rPr>
        <w:t>全自动阀口袋包装机</w:t>
      </w:r>
      <w:r>
        <w:rPr>
          <w:rFonts w:hint="eastAsia" w:ascii="宋体"/>
          <w:bCs/>
          <w:color w:val="auto"/>
          <w:sz w:val="24"/>
          <w:szCs w:val="28"/>
          <w:highlight w:val="none"/>
          <w:lang w:eastAsia="zh-CN"/>
        </w:rPr>
        <w:t>的</w:t>
      </w:r>
      <w:r>
        <w:rPr>
          <w:rFonts w:hint="eastAsia" w:ascii="宋体"/>
          <w:bCs/>
          <w:color w:val="auto"/>
          <w:sz w:val="24"/>
          <w:szCs w:val="28"/>
          <w:highlight w:val="none"/>
          <w:lang w:val="en-US" w:eastAsia="zh-CN"/>
        </w:rPr>
        <w:t>如下资料</w:t>
      </w:r>
      <w:r>
        <w:rPr>
          <w:rFonts w:hint="eastAsia" w:ascii="宋体"/>
          <w:bCs/>
          <w:color w:val="auto"/>
          <w:sz w:val="24"/>
          <w:szCs w:val="28"/>
          <w:highlight w:val="none"/>
        </w:rPr>
        <w:t>：</w:t>
      </w:r>
    </w:p>
    <w:p w14:paraId="162E1305">
      <w:pPr>
        <w:spacing w:line="360" w:lineRule="auto"/>
        <w:ind w:left="720" w:firstLine="480" w:firstLineChars="200"/>
        <w:rPr>
          <w:rFonts w:hint="default" w:ascii="宋体" w:eastAsia="宋体"/>
          <w:bCs/>
          <w:color w:val="auto"/>
          <w:sz w:val="24"/>
          <w:szCs w:val="28"/>
          <w:highlight w:val="none"/>
          <w:lang w:val="en-US" w:eastAsia="zh-CN"/>
        </w:rPr>
      </w:pPr>
      <w:r>
        <w:rPr>
          <w:rFonts w:hint="eastAsia" w:ascii="宋体"/>
          <w:bCs/>
          <w:color w:val="auto"/>
          <w:sz w:val="24"/>
          <w:szCs w:val="28"/>
          <w:highlight w:val="none"/>
        </w:rPr>
        <w:t>a、设备装配图</w:t>
      </w:r>
    </w:p>
    <w:p w14:paraId="07D7E69C">
      <w:pPr>
        <w:spacing w:line="360" w:lineRule="auto"/>
        <w:ind w:left="720" w:firstLine="480" w:firstLineChars="200"/>
        <w:rPr>
          <w:rFonts w:ascii="宋体"/>
          <w:bCs/>
          <w:color w:val="auto"/>
          <w:sz w:val="24"/>
          <w:szCs w:val="28"/>
          <w:highlight w:val="none"/>
        </w:rPr>
      </w:pPr>
      <w:r>
        <w:rPr>
          <w:rFonts w:hint="eastAsia" w:ascii="宋体"/>
          <w:bCs/>
          <w:color w:val="auto"/>
          <w:sz w:val="24"/>
          <w:szCs w:val="28"/>
          <w:highlight w:val="none"/>
        </w:rPr>
        <w:t>b、设备</w:t>
      </w:r>
      <w:r>
        <w:rPr>
          <w:rFonts w:hint="eastAsia" w:ascii="宋体"/>
          <w:bCs/>
          <w:color w:val="auto"/>
          <w:sz w:val="24"/>
          <w:szCs w:val="28"/>
          <w:highlight w:val="none"/>
          <w:lang w:val="en-US" w:eastAsia="zh-CN"/>
        </w:rPr>
        <w:t>载荷</w:t>
      </w:r>
    </w:p>
    <w:p w14:paraId="1950FC1F">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投标厂家需承诺提供设备本体法兰外的第一片法兰和配套的螺栓垫片。</w:t>
      </w:r>
    </w:p>
    <w:p w14:paraId="1781B75F">
      <w:pPr>
        <w:pStyle w:val="61"/>
        <w:numPr>
          <w:ilvl w:val="0"/>
          <w:numId w:val="9"/>
        </w:numPr>
        <w:spacing w:line="360" w:lineRule="auto"/>
        <w:ind w:firstLineChars="0"/>
        <w:rPr>
          <w:rFonts w:hint="eastAsia" w:ascii="宋体"/>
          <w:bCs/>
          <w:color w:val="auto"/>
          <w:sz w:val="24"/>
          <w:szCs w:val="28"/>
          <w:highlight w:val="none"/>
        </w:rPr>
      </w:pPr>
      <w:r>
        <w:rPr>
          <w:rFonts w:hint="eastAsia"/>
          <w:color w:val="auto"/>
          <w:sz w:val="24"/>
          <w:szCs w:val="24"/>
          <w:highlight w:val="none"/>
          <w:lang w:val="en-US" w:eastAsia="zh-CN"/>
        </w:rPr>
        <w:t>全自动阀口袋包装机</w:t>
      </w:r>
      <w:r>
        <w:rPr>
          <w:rFonts w:hint="eastAsia" w:ascii="宋体"/>
          <w:bCs/>
          <w:color w:val="auto"/>
          <w:sz w:val="24"/>
          <w:szCs w:val="28"/>
          <w:highlight w:val="none"/>
        </w:rPr>
        <w:t>投标方提供满足设备安装、现场检验、通电等所需的各种备品备件及易损件，并提供满足2年正常运行所需的各种备品备件及易损件。</w:t>
      </w:r>
    </w:p>
    <w:p w14:paraId="3D16457F">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投标厂家提供的成套设备能效标准需满足国家及地方性相关标准规定。</w:t>
      </w:r>
    </w:p>
    <w:p w14:paraId="4FF512AF">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投标厂家提供的成套设备的粉尘排放和VOC（挥发性有机化合物）排放标准等环保标准需满足国家及地方性相关标准规定。</w:t>
      </w:r>
    </w:p>
    <w:p w14:paraId="1BA34CCD">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投标厂家提供的设备包含防雷及静电接地板。</w:t>
      </w:r>
    </w:p>
    <w:p w14:paraId="7315DAA0">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投标厂家提供的设备包含吊耳，吊耳选型、材料、焊缝需满足设计及相关规范标准要求。</w:t>
      </w:r>
    </w:p>
    <w:p w14:paraId="5B5133F5">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投标厂家提供的设备需提供设计确认的相关图纸内技术要求进行的水压试验、气密性试验及壳体焊缝检验合格的相关证书。</w:t>
      </w:r>
    </w:p>
    <w:p w14:paraId="6D615DFB">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投标厂家需保证提供的设备质量的生产加工工艺、质量保证措施。</w:t>
      </w:r>
    </w:p>
    <w:p w14:paraId="0E4EBFE0">
      <w:pPr>
        <w:pStyle w:val="61"/>
        <w:numPr>
          <w:ilvl w:val="0"/>
          <w:numId w:val="9"/>
        </w:numPr>
        <w:spacing w:line="360" w:lineRule="auto"/>
        <w:ind w:firstLineChars="0"/>
        <w:rPr>
          <w:rFonts w:hint="eastAsia" w:ascii="宋体"/>
          <w:bCs/>
          <w:color w:val="auto"/>
          <w:sz w:val="24"/>
          <w:szCs w:val="28"/>
          <w:highlight w:val="none"/>
        </w:rPr>
      </w:pPr>
      <w:r>
        <w:rPr>
          <w:rFonts w:hint="eastAsia" w:ascii="宋体"/>
          <w:bCs/>
          <w:color w:val="auto"/>
          <w:sz w:val="24"/>
          <w:szCs w:val="28"/>
          <w:highlight w:val="none"/>
        </w:rPr>
        <w:t>投标厂家需列明提供的设备主要原材料和主要外购件的来源，并提供相关质量证明文件。</w:t>
      </w:r>
    </w:p>
    <w:p w14:paraId="24E18A63">
      <w:pPr>
        <w:pStyle w:val="4"/>
        <w:numPr>
          <w:ilvl w:val="1"/>
          <w:numId w:val="0"/>
        </w:numPr>
        <w:ind w:left="575" w:hanging="575"/>
        <w:jc w:val="center"/>
        <w:rPr>
          <w:color w:val="auto"/>
          <w:sz w:val="24"/>
          <w:szCs w:val="28"/>
          <w:highlight w:val="none"/>
        </w:rPr>
      </w:pPr>
      <w:r>
        <w:rPr>
          <w:color w:val="auto"/>
          <w:highlight w:val="none"/>
        </w:rPr>
        <w:br w:type="page"/>
      </w:r>
      <w:bookmarkStart w:id="25" w:name="_Toc504062838"/>
      <w:bookmarkStart w:id="26" w:name="_Toc410201041"/>
      <w:bookmarkStart w:id="27" w:name="_Toc414010748"/>
      <w:r>
        <w:rPr>
          <w:rFonts w:hint="eastAsia"/>
          <w:color w:val="auto"/>
          <w:highlight w:val="none"/>
        </w:rPr>
        <w:t>第四部分评标标准和方法</w:t>
      </w:r>
      <w:bookmarkEnd w:id="25"/>
      <w:bookmarkEnd w:id="26"/>
      <w:bookmarkEnd w:id="27"/>
    </w:p>
    <w:p w14:paraId="79BF3479">
      <w:pPr>
        <w:numPr>
          <w:ilvl w:val="0"/>
          <w:numId w:val="10"/>
        </w:numPr>
        <w:spacing w:line="360" w:lineRule="auto"/>
        <w:rPr>
          <w:rFonts w:ascii="宋体"/>
          <w:b/>
          <w:bCs/>
          <w:color w:val="auto"/>
          <w:sz w:val="24"/>
          <w:szCs w:val="28"/>
          <w:highlight w:val="none"/>
        </w:rPr>
      </w:pPr>
      <w:r>
        <w:rPr>
          <w:rFonts w:hint="eastAsia" w:ascii="宋体"/>
          <w:b/>
          <w:bCs/>
          <w:color w:val="auto"/>
          <w:sz w:val="24"/>
          <w:szCs w:val="28"/>
          <w:highlight w:val="none"/>
        </w:rPr>
        <w:t>评标程序</w:t>
      </w:r>
    </w:p>
    <w:p w14:paraId="2356C3FB">
      <w:pPr>
        <w:spacing w:line="360" w:lineRule="auto"/>
        <w:ind w:left="720"/>
        <w:rPr>
          <w:rFonts w:ascii="宋体"/>
          <w:bCs/>
          <w:color w:val="auto"/>
          <w:sz w:val="24"/>
          <w:szCs w:val="28"/>
          <w:highlight w:val="none"/>
        </w:rPr>
      </w:pPr>
      <w:r>
        <w:rPr>
          <w:rFonts w:hint="eastAsia" w:ascii="宋体"/>
          <w:bCs/>
          <w:color w:val="auto"/>
          <w:sz w:val="24"/>
          <w:szCs w:val="28"/>
          <w:highlight w:val="none"/>
          <w:lang w:val="en-US" w:eastAsia="zh-CN"/>
        </w:rPr>
        <w:t>采用</w:t>
      </w:r>
      <w:r>
        <w:rPr>
          <w:rFonts w:hint="eastAsia" w:ascii="宋体"/>
          <w:bCs/>
          <w:color w:val="auto"/>
          <w:sz w:val="24"/>
          <w:szCs w:val="28"/>
          <w:highlight w:val="none"/>
        </w:rPr>
        <w:t>技术评审</w:t>
      </w:r>
      <w:r>
        <w:rPr>
          <w:rFonts w:hint="eastAsia" w:ascii="宋体"/>
          <w:bCs/>
          <w:color w:val="auto"/>
          <w:sz w:val="24"/>
          <w:szCs w:val="28"/>
          <w:highlight w:val="none"/>
          <w:lang w:val="en-US" w:eastAsia="zh-CN"/>
        </w:rPr>
        <w:t>与</w:t>
      </w:r>
      <w:r>
        <w:rPr>
          <w:rFonts w:hint="eastAsia" w:ascii="宋体"/>
          <w:bCs/>
          <w:color w:val="auto"/>
          <w:sz w:val="24"/>
          <w:szCs w:val="28"/>
          <w:highlight w:val="none"/>
        </w:rPr>
        <w:t>商务评审</w:t>
      </w:r>
      <w:r>
        <w:rPr>
          <w:rFonts w:hint="eastAsia" w:ascii="宋体"/>
          <w:bCs/>
          <w:color w:val="auto"/>
          <w:sz w:val="24"/>
          <w:szCs w:val="28"/>
          <w:highlight w:val="none"/>
          <w:lang w:val="en-US" w:eastAsia="zh-CN"/>
        </w:rPr>
        <w:t>结合的方式</w:t>
      </w:r>
      <w:r>
        <w:rPr>
          <w:rFonts w:hint="eastAsia" w:ascii="宋体"/>
          <w:bCs/>
          <w:color w:val="auto"/>
          <w:sz w:val="24"/>
          <w:szCs w:val="28"/>
          <w:highlight w:val="none"/>
        </w:rPr>
        <w:t>。</w:t>
      </w:r>
    </w:p>
    <w:p w14:paraId="414F3231">
      <w:pPr>
        <w:numPr>
          <w:ilvl w:val="0"/>
          <w:numId w:val="10"/>
        </w:numPr>
        <w:spacing w:line="360" w:lineRule="auto"/>
        <w:rPr>
          <w:rFonts w:ascii="宋体"/>
          <w:b/>
          <w:bCs/>
          <w:color w:val="auto"/>
          <w:sz w:val="24"/>
          <w:szCs w:val="28"/>
          <w:highlight w:val="none"/>
        </w:rPr>
      </w:pPr>
      <w:r>
        <w:rPr>
          <w:rFonts w:hint="eastAsia" w:ascii="宋体"/>
          <w:b/>
          <w:bCs/>
          <w:color w:val="auto"/>
          <w:sz w:val="24"/>
          <w:szCs w:val="28"/>
          <w:highlight w:val="none"/>
        </w:rPr>
        <w:t>评标办法</w:t>
      </w:r>
    </w:p>
    <w:p w14:paraId="301AFEC2">
      <w:pPr>
        <w:spacing w:line="360" w:lineRule="auto"/>
        <w:ind w:left="720"/>
        <w:rPr>
          <w:rFonts w:ascii="宋体"/>
          <w:bCs/>
          <w:color w:val="auto"/>
          <w:sz w:val="24"/>
          <w:szCs w:val="28"/>
          <w:highlight w:val="none"/>
        </w:rPr>
      </w:pPr>
      <w:r>
        <w:rPr>
          <w:rFonts w:hint="eastAsia" w:ascii="宋体"/>
          <w:bCs/>
          <w:color w:val="auto"/>
          <w:sz w:val="24"/>
          <w:szCs w:val="28"/>
          <w:highlight w:val="none"/>
        </w:rPr>
        <w:t>本次采用</w:t>
      </w:r>
      <w:bookmarkStart w:id="28" w:name="EBc3de20103fa54ead930ed4c0d49eae89"/>
      <w:r>
        <w:rPr>
          <w:rFonts w:hint="eastAsia" w:ascii="宋体"/>
          <w:bCs/>
          <w:color w:val="auto"/>
          <w:sz w:val="24"/>
          <w:szCs w:val="28"/>
          <w:highlight w:val="none"/>
        </w:rPr>
        <w:t>综合评标法</w:t>
      </w:r>
      <w:bookmarkEnd w:id="28"/>
      <w:r>
        <w:rPr>
          <w:rFonts w:hint="eastAsia" w:ascii="宋体"/>
          <w:bCs/>
          <w:color w:val="auto"/>
          <w:sz w:val="24"/>
          <w:szCs w:val="28"/>
          <w:highlight w:val="none"/>
        </w:rPr>
        <w:t>。</w:t>
      </w:r>
      <w:bookmarkStart w:id="29" w:name="EB5da41b6a4eaf4283bf2795de50899e0c"/>
      <w:bookmarkEnd w:id="29"/>
    </w:p>
    <w:p w14:paraId="3C6A2A59">
      <w:pPr>
        <w:spacing w:line="360" w:lineRule="auto"/>
        <w:ind w:left="720"/>
        <w:rPr>
          <w:rFonts w:ascii="宋体"/>
          <w:bCs/>
          <w:color w:val="auto"/>
          <w:sz w:val="24"/>
          <w:szCs w:val="28"/>
          <w:highlight w:val="none"/>
        </w:rPr>
      </w:pPr>
      <w:r>
        <w:rPr>
          <w:rFonts w:hint="eastAsia" w:ascii="宋体"/>
          <w:bCs/>
          <w:color w:val="auto"/>
          <w:sz w:val="24"/>
          <w:szCs w:val="28"/>
          <w:highlight w:val="none"/>
        </w:rPr>
        <w:t>综合评标法：在最大限度地满足招标文件实质性要求前提下，按照招标文件中规定的技术和商务两项因素进行综合评审。</w:t>
      </w:r>
    </w:p>
    <w:p w14:paraId="180FA5EA">
      <w:pPr>
        <w:numPr>
          <w:ilvl w:val="0"/>
          <w:numId w:val="10"/>
        </w:numPr>
        <w:spacing w:line="360" w:lineRule="auto"/>
        <w:rPr>
          <w:rFonts w:ascii="宋体"/>
          <w:b/>
          <w:bCs/>
          <w:color w:val="auto"/>
          <w:sz w:val="24"/>
          <w:szCs w:val="28"/>
          <w:highlight w:val="none"/>
        </w:rPr>
      </w:pPr>
      <w:r>
        <w:rPr>
          <w:rFonts w:hint="eastAsia" w:ascii="宋体"/>
          <w:b/>
          <w:bCs/>
          <w:color w:val="auto"/>
          <w:sz w:val="24"/>
          <w:szCs w:val="28"/>
          <w:highlight w:val="none"/>
        </w:rPr>
        <w:t>详细评审标准：</w:t>
      </w:r>
    </w:p>
    <w:p w14:paraId="0EAF8517">
      <w:pPr>
        <w:spacing w:line="360" w:lineRule="auto"/>
        <w:ind w:firstLine="354" w:firstLineChars="147"/>
        <w:jc w:val="left"/>
        <w:rPr>
          <w:rFonts w:ascii="宋体"/>
          <w:b/>
          <w:bCs/>
          <w:color w:val="auto"/>
          <w:sz w:val="24"/>
          <w:szCs w:val="28"/>
          <w:highlight w:val="none"/>
        </w:rPr>
      </w:pPr>
      <w:r>
        <w:rPr>
          <w:rFonts w:hint="eastAsia" w:ascii="宋体"/>
          <w:b/>
          <w:bCs/>
          <w:color w:val="auto"/>
          <w:sz w:val="24"/>
          <w:szCs w:val="28"/>
          <w:highlight w:val="none"/>
        </w:rPr>
        <w:t>（一)技术部分评标标准：（符合性评审）</w:t>
      </w:r>
    </w:p>
    <w:p w14:paraId="05CB61DF">
      <w:pPr>
        <w:spacing w:line="360" w:lineRule="auto"/>
        <w:ind w:firstLine="352" w:firstLineChars="147"/>
        <w:rPr>
          <w:rFonts w:ascii="宋体"/>
          <w:bCs/>
          <w:color w:val="auto"/>
          <w:sz w:val="24"/>
          <w:szCs w:val="28"/>
          <w:highlight w:val="none"/>
        </w:rPr>
      </w:pPr>
      <w:r>
        <w:rPr>
          <w:rFonts w:hint="eastAsia" w:ascii="宋体"/>
          <w:bCs/>
          <w:color w:val="auto"/>
          <w:sz w:val="24"/>
          <w:szCs w:val="28"/>
          <w:highlight w:val="none"/>
        </w:rPr>
        <w:t>1.技术比重：</w:t>
      </w:r>
      <w:r>
        <w:rPr>
          <w:rFonts w:hint="eastAsia" w:ascii="宋体"/>
          <w:bCs/>
          <w:color w:val="auto"/>
          <w:sz w:val="24"/>
          <w:szCs w:val="28"/>
          <w:highlight w:val="none"/>
          <w:lang w:val="en-US" w:eastAsia="zh-CN"/>
        </w:rPr>
        <w:t>6</w:t>
      </w:r>
      <w:r>
        <w:rPr>
          <w:rFonts w:ascii="宋体"/>
          <w:bCs/>
          <w:color w:val="auto"/>
          <w:sz w:val="24"/>
          <w:szCs w:val="28"/>
          <w:highlight w:val="none"/>
        </w:rPr>
        <w:t>0</w:t>
      </w:r>
      <w:r>
        <w:rPr>
          <w:rFonts w:hint="eastAsia" w:ascii="宋体"/>
          <w:bCs/>
          <w:color w:val="auto"/>
          <w:sz w:val="24"/>
          <w:szCs w:val="28"/>
          <w:highlight w:val="none"/>
        </w:rPr>
        <w:t>%。</w:t>
      </w:r>
    </w:p>
    <w:p w14:paraId="725E041D">
      <w:pPr>
        <w:spacing w:line="360" w:lineRule="auto"/>
        <w:ind w:firstLine="352" w:firstLineChars="147"/>
        <w:rPr>
          <w:rFonts w:ascii="宋体"/>
          <w:bCs/>
          <w:color w:val="auto"/>
          <w:sz w:val="24"/>
          <w:szCs w:val="28"/>
          <w:highlight w:val="none"/>
        </w:rPr>
      </w:pPr>
      <w:r>
        <w:rPr>
          <w:rFonts w:ascii="宋体"/>
          <w:bCs/>
          <w:color w:val="auto"/>
          <w:sz w:val="24"/>
          <w:szCs w:val="28"/>
          <w:highlight w:val="none"/>
        </w:rPr>
        <w:t>2</w:t>
      </w:r>
      <w:r>
        <w:rPr>
          <w:rFonts w:hint="eastAsia" w:ascii="宋体"/>
          <w:bCs/>
          <w:color w:val="auto"/>
          <w:sz w:val="24"/>
          <w:szCs w:val="28"/>
          <w:highlight w:val="none"/>
        </w:rPr>
        <w:t>.投标文件情况：按照招标文件的编制情况审查。</w:t>
      </w:r>
    </w:p>
    <w:p w14:paraId="466354AB">
      <w:pPr>
        <w:spacing w:line="360" w:lineRule="auto"/>
        <w:ind w:firstLine="352" w:firstLineChars="147"/>
        <w:rPr>
          <w:rFonts w:ascii="宋体"/>
          <w:bCs/>
          <w:color w:val="auto"/>
          <w:sz w:val="24"/>
          <w:szCs w:val="28"/>
          <w:highlight w:val="none"/>
        </w:rPr>
      </w:pPr>
      <w:bookmarkStart w:id="30" w:name="_Hlk504039183"/>
      <w:r>
        <w:rPr>
          <w:rFonts w:ascii="宋体"/>
          <w:bCs/>
          <w:color w:val="auto"/>
          <w:sz w:val="24"/>
          <w:szCs w:val="28"/>
          <w:highlight w:val="none"/>
        </w:rPr>
        <w:t>3</w:t>
      </w:r>
      <w:r>
        <w:rPr>
          <w:rFonts w:hint="eastAsia" w:ascii="宋体"/>
          <w:bCs/>
          <w:color w:val="auto"/>
          <w:sz w:val="24"/>
          <w:szCs w:val="28"/>
          <w:highlight w:val="none"/>
        </w:rPr>
        <w:t>.技术响应情况：对投标设备技术、安装、运输、技术支持、技术服务以及存在偏差的情况描述。</w:t>
      </w:r>
    </w:p>
    <w:bookmarkEnd w:id="30"/>
    <w:p w14:paraId="20707313">
      <w:pPr>
        <w:spacing w:line="360" w:lineRule="auto"/>
        <w:ind w:firstLine="352" w:firstLineChars="147"/>
        <w:rPr>
          <w:rFonts w:ascii="宋体"/>
          <w:bCs/>
          <w:color w:val="auto"/>
          <w:sz w:val="24"/>
          <w:szCs w:val="28"/>
          <w:highlight w:val="none"/>
        </w:rPr>
      </w:pPr>
      <w:r>
        <w:rPr>
          <w:rFonts w:hint="eastAsia" w:ascii="宋体"/>
          <w:bCs/>
          <w:color w:val="auto"/>
          <w:sz w:val="24"/>
          <w:szCs w:val="28"/>
          <w:highlight w:val="none"/>
        </w:rPr>
        <w:t>（二）商务部分评标标准：</w:t>
      </w:r>
    </w:p>
    <w:p w14:paraId="69BC13BC">
      <w:pPr>
        <w:spacing w:line="360" w:lineRule="auto"/>
        <w:ind w:firstLine="352" w:firstLineChars="147"/>
        <w:rPr>
          <w:rFonts w:ascii="宋体"/>
          <w:bCs/>
          <w:color w:val="auto"/>
          <w:sz w:val="24"/>
          <w:szCs w:val="28"/>
          <w:highlight w:val="none"/>
        </w:rPr>
      </w:pPr>
      <w:r>
        <w:rPr>
          <w:rFonts w:hint="eastAsia" w:ascii="宋体"/>
          <w:bCs/>
          <w:color w:val="auto"/>
          <w:sz w:val="24"/>
          <w:szCs w:val="28"/>
          <w:highlight w:val="none"/>
        </w:rPr>
        <w:t>1.商务比重：</w:t>
      </w:r>
      <w:r>
        <w:rPr>
          <w:rFonts w:hint="eastAsia" w:ascii="宋体"/>
          <w:bCs/>
          <w:color w:val="auto"/>
          <w:sz w:val="24"/>
          <w:szCs w:val="28"/>
          <w:highlight w:val="none"/>
          <w:lang w:val="en-US" w:eastAsia="zh-CN"/>
        </w:rPr>
        <w:t>4</w:t>
      </w:r>
      <w:r>
        <w:rPr>
          <w:rFonts w:ascii="宋体"/>
          <w:bCs/>
          <w:color w:val="auto"/>
          <w:sz w:val="24"/>
          <w:szCs w:val="28"/>
          <w:highlight w:val="none"/>
        </w:rPr>
        <w:t>0</w:t>
      </w:r>
      <w:r>
        <w:rPr>
          <w:rFonts w:hint="eastAsia" w:ascii="宋体"/>
          <w:bCs/>
          <w:color w:val="auto"/>
          <w:sz w:val="24"/>
          <w:szCs w:val="28"/>
          <w:highlight w:val="none"/>
        </w:rPr>
        <w:t>%。</w:t>
      </w:r>
    </w:p>
    <w:p w14:paraId="20A617B3">
      <w:pPr>
        <w:spacing w:line="360" w:lineRule="auto"/>
        <w:ind w:firstLine="352" w:firstLineChars="147"/>
        <w:rPr>
          <w:rFonts w:ascii="宋体"/>
          <w:bCs/>
          <w:color w:val="auto"/>
          <w:sz w:val="24"/>
          <w:szCs w:val="28"/>
          <w:highlight w:val="none"/>
        </w:rPr>
      </w:pPr>
      <w:r>
        <w:rPr>
          <w:rFonts w:hint="eastAsia" w:ascii="宋体"/>
          <w:bCs/>
          <w:color w:val="auto"/>
          <w:sz w:val="24"/>
          <w:szCs w:val="28"/>
          <w:highlight w:val="none"/>
        </w:rPr>
        <w:t>2.商务分说明：投标报价。</w:t>
      </w:r>
    </w:p>
    <w:p w14:paraId="2F33C4D6">
      <w:pPr>
        <w:spacing w:line="360" w:lineRule="auto"/>
        <w:ind w:firstLine="352" w:firstLineChars="147"/>
        <w:rPr>
          <w:rFonts w:ascii="宋体"/>
          <w:bCs/>
          <w:color w:val="auto"/>
          <w:sz w:val="24"/>
          <w:szCs w:val="28"/>
          <w:highlight w:val="none"/>
        </w:rPr>
      </w:pPr>
      <w:r>
        <w:rPr>
          <w:rFonts w:hint="eastAsia" w:ascii="宋体"/>
          <w:bCs/>
          <w:color w:val="auto"/>
          <w:sz w:val="24"/>
          <w:szCs w:val="28"/>
          <w:highlight w:val="none"/>
        </w:rPr>
        <w:t>3.投标人资信情况：认证情况、第三方独立评估机构出具的资信等级情况、财务状况、各种试验报告、制造能力、外购件、外购材料及相应的备品备件等。</w:t>
      </w:r>
    </w:p>
    <w:p w14:paraId="2464E2B3">
      <w:pPr>
        <w:spacing w:line="360" w:lineRule="auto"/>
        <w:ind w:firstLine="360" w:firstLineChars="150"/>
        <w:rPr>
          <w:rFonts w:ascii="宋体"/>
          <w:bCs/>
          <w:color w:val="auto"/>
          <w:sz w:val="24"/>
          <w:szCs w:val="28"/>
          <w:highlight w:val="none"/>
        </w:rPr>
      </w:pPr>
      <w:r>
        <w:rPr>
          <w:rFonts w:hint="eastAsia" w:ascii="宋体"/>
          <w:bCs/>
          <w:color w:val="auto"/>
          <w:sz w:val="24"/>
          <w:szCs w:val="28"/>
          <w:highlight w:val="none"/>
        </w:rPr>
        <w:t>4.业绩、质量、服务情况：业绩情况、对本次招标物资的服务承诺、质保措施、网络进度情况以及对合同条款的承诺情况。</w:t>
      </w:r>
    </w:p>
    <w:p w14:paraId="2147750D">
      <w:pPr>
        <w:spacing w:line="360" w:lineRule="auto"/>
        <w:ind w:firstLine="360" w:firstLineChars="150"/>
        <w:rPr>
          <w:rFonts w:ascii="宋体"/>
          <w:bCs/>
          <w:color w:val="auto"/>
          <w:sz w:val="24"/>
          <w:szCs w:val="28"/>
          <w:highlight w:val="none"/>
        </w:rPr>
      </w:pPr>
      <w:r>
        <w:rPr>
          <w:rFonts w:hint="eastAsia" w:ascii="宋体"/>
          <w:bCs/>
          <w:color w:val="auto"/>
          <w:sz w:val="24"/>
          <w:szCs w:val="28"/>
          <w:highlight w:val="none"/>
        </w:rPr>
        <w:t>5.投标信用评价：根据投标商对投标过程中出现的不良投标行为进行评价。</w:t>
      </w:r>
    </w:p>
    <w:p w14:paraId="057C82A1">
      <w:pPr>
        <w:widowControl/>
        <w:jc w:val="left"/>
        <w:rPr>
          <w:rFonts w:ascii="宋体"/>
          <w:bCs/>
          <w:color w:val="auto"/>
          <w:sz w:val="24"/>
          <w:szCs w:val="28"/>
          <w:highlight w:val="none"/>
        </w:rPr>
      </w:pPr>
      <w:r>
        <w:rPr>
          <w:rFonts w:ascii="宋体"/>
          <w:bCs/>
          <w:color w:val="auto"/>
          <w:sz w:val="24"/>
          <w:szCs w:val="28"/>
          <w:highlight w:val="none"/>
        </w:rPr>
        <w:br w:type="page"/>
      </w:r>
    </w:p>
    <w:p w14:paraId="10805BBB">
      <w:pPr>
        <w:spacing w:line="500" w:lineRule="atLeast"/>
        <w:ind w:firstLine="425"/>
        <w:jc w:val="center"/>
        <w:rPr>
          <w:rFonts w:ascii="宋体"/>
          <w:b/>
          <w:color w:val="auto"/>
          <w:sz w:val="32"/>
          <w:highlight w:val="none"/>
        </w:rPr>
      </w:pPr>
      <w:r>
        <w:rPr>
          <w:rFonts w:hint="eastAsia" w:ascii="宋体"/>
          <w:b/>
          <w:color w:val="auto"/>
          <w:sz w:val="32"/>
          <w:highlight w:val="none"/>
        </w:rPr>
        <w:t>评标打分表</w:t>
      </w:r>
    </w:p>
    <w:p w14:paraId="023E08C6">
      <w:pPr>
        <w:rPr>
          <w:rFonts w:hint="default"/>
          <w:color w:val="auto"/>
          <w:highlight w:val="none"/>
          <w:lang w:val="en-US" w:eastAsia="zh-CN"/>
        </w:rPr>
      </w:pPr>
      <w:r>
        <w:rPr>
          <w:rFonts w:hint="eastAsia" w:ascii="宋体"/>
          <w:color w:val="auto"/>
          <w:highlight w:val="none"/>
        </w:rPr>
        <w:t>项目名称：</w:t>
      </w:r>
      <w:r>
        <w:rPr>
          <w:rFonts w:hint="eastAsia"/>
          <w:color w:val="auto"/>
          <w:highlight w:val="none"/>
          <w:lang w:val="en-US" w:eastAsia="zh-CN"/>
        </w:rPr>
        <w:t>安徽天润化学工业股份有限公司全自动阀口袋包装机</w:t>
      </w:r>
    </w:p>
    <w:p w14:paraId="54243FC6">
      <w:pPr>
        <w:rPr>
          <w:rFonts w:hint="eastAsia" w:ascii="宋体" w:eastAsia="宋体"/>
          <w:color w:val="auto"/>
          <w:highlight w:val="none"/>
          <w:lang w:eastAsia="zh-CN"/>
        </w:rPr>
      </w:pPr>
      <w:r>
        <w:rPr>
          <w:rFonts w:hint="eastAsia"/>
          <w:color w:val="auto"/>
          <w:highlight w:val="none"/>
        </w:rPr>
        <w:t>招标编号：</w:t>
      </w:r>
      <w:r>
        <w:rPr>
          <w:rFonts w:hint="eastAsia" w:asciiTheme="minorEastAsia" w:hAnsiTheme="minorEastAsia" w:eastAsiaTheme="minorEastAsia"/>
          <w:color w:val="auto"/>
          <w:szCs w:val="21"/>
          <w:highlight w:val="none"/>
          <w:lang w:eastAsia="zh-CN"/>
        </w:rPr>
        <w:t>TRHG-2026-003</w:t>
      </w:r>
    </w:p>
    <w:tbl>
      <w:tblPr>
        <w:tblStyle w:val="30"/>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85"/>
        <w:gridCol w:w="443"/>
        <w:gridCol w:w="714"/>
        <w:gridCol w:w="436"/>
        <w:gridCol w:w="2489"/>
        <w:gridCol w:w="648"/>
        <w:gridCol w:w="799"/>
        <w:gridCol w:w="881"/>
        <w:gridCol w:w="708"/>
        <w:gridCol w:w="564"/>
      </w:tblGrid>
      <w:tr w14:paraId="777F0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17179FE6">
            <w:pPr>
              <w:jc w:val="center"/>
              <w:rPr>
                <w:color w:val="auto"/>
                <w:highlight w:val="none"/>
              </w:rPr>
            </w:pPr>
            <w:r>
              <w:rPr>
                <w:rFonts w:hint="eastAsia"/>
                <w:color w:val="auto"/>
                <w:highlight w:val="none"/>
              </w:rPr>
              <w:t>序号</w:t>
            </w:r>
          </w:p>
        </w:tc>
        <w:tc>
          <w:tcPr>
            <w:tcW w:w="442" w:type="pct"/>
            <w:vMerge w:val="restart"/>
            <w:vAlign w:val="center"/>
          </w:tcPr>
          <w:p w14:paraId="7D77B852">
            <w:pPr>
              <w:jc w:val="center"/>
              <w:rPr>
                <w:color w:val="auto"/>
                <w:highlight w:val="none"/>
              </w:rPr>
            </w:pPr>
            <w:r>
              <w:rPr>
                <w:rFonts w:hint="eastAsia"/>
                <w:color w:val="auto"/>
                <w:highlight w:val="none"/>
              </w:rPr>
              <w:t>评标</w:t>
            </w:r>
          </w:p>
          <w:p w14:paraId="3D14E756">
            <w:pPr>
              <w:jc w:val="center"/>
              <w:rPr>
                <w:color w:val="auto"/>
                <w:highlight w:val="none"/>
              </w:rPr>
            </w:pPr>
            <w:r>
              <w:rPr>
                <w:rFonts w:hint="eastAsia"/>
                <w:color w:val="auto"/>
                <w:highlight w:val="none"/>
              </w:rPr>
              <w:t>指标</w:t>
            </w:r>
          </w:p>
        </w:tc>
        <w:tc>
          <w:tcPr>
            <w:tcW w:w="249" w:type="pct"/>
            <w:vMerge w:val="restart"/>
            <w:vAlign w:val="center"/>
          </w:tcPr>
          <w:p w14:paraId="20653055">
            <w:pPr>
              <w:jc w:val="center"/>
              <w:rPr>
                <w:color w:val="auto"/>
                <w:highlight w:val="none"/>
              </w:rPr>
            </w:pPr>
            <w:r>
              <w:rPr>
                <w:rFonts w:hint="eastAsia"/>
                <w:color w:val="auto"/>
                <w:highlight w:val="none"/>
              </w:rPr>
              <w:t>分值</w:t>
            </w:r>
          </w:p>
        </w:tc>
        <w:tc>
          <w:tcPr>
            <w:tcW w:w="2409" w:type="pct"/>
            <w:gridSpan w:val="4"/>
            <w:vAlign w:val="center"/>
          </w:tcPr>
          <w:p w14:paraId="75832D59">
            <w:pPr>
              <w:jc w:val="center"/>
              <w:rPr>
                <w:color w:val="auto"/>
                <w:highlight w:val="none"/>
              </w:rPr>
            </w:pPr>
            <w:r>
              <w:rPr>
                <w:rFonts w:hint="eastAsia"/>
                <w:color w:val="auto"/>
                <w:highlight w:val="none"/>
              </w:rPr>
              <w:t>评标标准</w:t>
            </w:r>
          </w:p>
        </w:tc>
        <w:tc>
          <w:tcPr>
            <w:tcW w:w="449" w:type="pct"/>
            <w:vMerge w:val="restart"/>
            <w:vAlign w:val="center"/>
          </w:tcPr>
          <w:p w14:paraId="63720792">
            <w:pPr>
              <w:jc w:val="center"/>
              <w:rPr>
                <w:color w:val="auto"/>
                <w:sz w:val="24"/>
                <w:highlight w:val="none"/>
              </w:rPr>
            </w:pPr>
            <w:r>
              <w:rPr>
                <w:rFonts w:hint="eastAsia"/>
                <w:color w:val="auto"/>
                <w:sz w:val="24"/>
                <w:highlight w:val="none"/>
              </w:rPr>
              <w:t>供应商</w:t>
            </w:r>
          </w:p>
        </w:tc>
        <w:tc>
          <w:tcPr>
            <w:tcW w:w="495" w:type="pct"/>
            <w:vMerge w:val="restart"/>
            <w:vAlign w:val="center"/>
          </w:tcPr>
          <w:p w14:paraId="5AB5B281">
            <w:pPr>
              <w:jc w:val="center"/>
              <w:rPr>
                <w:color w:val="auto"/>
                <w:sz w:val="24"/>
                <w:highlight w:val="none"/>
              </w:rPr>
            </w:pPr>
            <w:r>
              <w:rPr>
                <w:rFonts w:hint="eastAsia"/>
                <w:color w:val="auto"/>
                <w:sz w:val="24"/>
                <w:highlight w:val="none"/>
              </w:rPr>
              <w:t>供应商</w:t>
            </w:r>
          </w:p>
        </w:tc>
        <w:tc>
          <w:tcPr>
            <w:tcW w:w="398" w:type="pct"/>
            <w:vMerge w:val="restart"/>
            <w:vAlign w:val="center"/>
          </w:tcPr>
          <w:p w14:paraId="0B68773F">
            <w:pPr>
              <w:jc w:val="center"/>
              <w:rPr>
                <w:color w:val="auto"/>
                <w:sz w:val="24"/>
                <w:highlight w:val="none"/>
              </w:rPr>
            </w:pPr>
            <w:r>
              <w:rPr>
                <w:rFonts w:hint="eastAsia"/>
                <w:color w:val="auto"/>
                <w:sz w:val="24"/>
                <w:highlight w:val="none"/>
              </w:rPr>
              <w:t>供应商</w:t>
            </w:r>
          </w:p>
        </w:tc>
        <w:tc>
          <w:tcPr>
            <w:tcW w:w="317" w:type="pct"/>
            <w:vMerge w:val="restart"/>
            <w:vAlign w:val="center"/>
          </w:tcPr>
          <w:p w14:paraId="758A06FE">
            <w:pPr>
              <w:jc w:val="center"/>
              <w:rPr>
                <w:color w:val="auto"/>
                <w:sz w:val="24"/>
                <w:highlight w:val="none"/>
              </w:rPr>
            </w:pPr>
          </w:p>
        </w:tc>
      </w:tr>
      <w:tr w14:paraId="6B81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6F9808CF">
            <w:pPr>
              <w:jc w:val="center"/>
              <w:rPr>
                <w:color w:val="auto"/>
                <w:highlight w:val="none"/>
              </w:rPr>
            </w:pPr>
          </w:p>
        </w:tc>
        <w:tc>
          <w:tcPr>
            <w:tcW w:w="442" w:type="pct"/>
            <w:vMerge w:val="continue"/>
            <w:vAlign w:val="center"/>
          </w:tcPr>
          <w:p w14:paraId="1AE56DE7">
            <w:pPr>
              <w:jc w:val="center"/>
              <w:rPr>
                <w:color w:val="auto"/>
                <w:highlight w:val="none"/>
              </w:rPr>
            </w:pPr>
          </w:p>
        </w:tc>
        <w:tc>
          <w:tcPr>
            <w:tcW w:w="249" w:type="pct"/>
            <w:vMerge w:val="continue"/>
            <w:vAlign w:val="center"/>
          </w:tcPr>
          <w:p w14:paraId="1C86B628">
            <w:pPr>
              <w:jc w:val="center"/>
              <w:rPr>
                <w:color w:val="auto"/>
                <w:highlight w:val="none"/>
              </w:rPr>
            </w:pPr>
          </w:p>
        </w:tc>
        <w:tc>
          <w:tcPr>
            <w:tcW w:w="2045" w:type="pct"/>
            <w:gridSpan w:val="3"/>
            <w:vAlign w:val="center"/>
          </w:tcPr>
          <w:p w14:paraId="1E396AF4">
            <w:pPr>
              <w:jc w:val="center"/>
              <w:rPr>
                <w:color w:val="auto"/>
                <w:highlight w:val="none"/>
              </w:rPr>
            </w:pPr>
            <w:r>
              <w:rPr>
                <w:rFonts w:hint="eastAsia"/>
                <w:color w:val="auto"/>
                <w:highlight w:val="none"/>
              </w:rPr>
              <w:t>内容</w:t>
            </w:r>
          </w:p>
        </w:tc>
        <w:tc>
          <w:tcPr>
            <w:tcW w:w="363" w:type="pct"/>
            <w:vAlign w:val="center"/>
          </w:tcPr>
          <w:p w14:paraId="5D49910B">
            <w:pPr>
              <w:jc w:val="center"/>
              <w:rPr>
                <w:color w:val="auto"/>
                <w:highlight w:val="none"/>
              </w:rPr>
            </w:pPr>
            <w:r>
              <w:rPr>
                <w:rFonts w:hint="eastAsia"/>
                <w:color w:val="auto"/>
                <w:highlight w:val="none"/>
              </w:rPr>
              <w:t>得分</w:t>
            </w:r>
          </w:p>
        </w:tc>
        <w:tc>
          <w:tcPr>
            <w:tcW w:w="449" w:type="pct"/>
            <w:vMerge w:val="continue"/>
            <w:vAlign w:val="center"/>
          </w:tcPr>
          <w:p w14:paraId="2601A0B1">
            <w:pPr>
              <w:jc w:val="center"/>
              <w:rPr>
                <w:color w:val="auto"/>
                <w:highlight w:val="none"/>
              </w:rPr>
            </w:pPr>
          </w:p>
        </w:tc>
        <w:tc>
          <w:tcPr>
            <w:tcW w:w="495" w:type="pct"/>
            <w:vMerge w:val="continue"/>
            <w:vAlign w:val="center"/>
          </w:tcPr>
          <w:p w14:paraId="04579EF7">
            <w:pPr>
              <w:jc w:val="center"/>
              <w:rPr>
                <w:color w:val="auto"/>
                <w:highlight w:val="none"/>
              </w:rPr>
            </w:pPr>
          </w:p>
        </w:tc>
        <w:tc>
          <w:tcPr>
            <w:tcW w:w="398" w:type="pct"/>
            <w:vMerge w:val="continue"/>
            <w:vAlign w:val="center"/>
          </w:tcPr>
          <w:p w14:paraId="0DBF4318">
            <w:pPr>
              <w:jc w:val="center"/>
              <w:rPr>
                <w:color w:val="auto"/>
                <w:highlight w:val="none"/>
              </w:rPr>
            </w:pPr>
          </w:p>
        </w:tc>
        <w:tc>
          <w:tcPr>
            <w:tcW w:w="317" w:type="pct"/>
            <w:vMerge w:val="continue"/>
          </w:tcPr>
          <w:p w14:paraId="5B8859FD">
            <w:pPr>
              <w:jc w:val="center"/>
              <w:rPr>
                <w:color w:val="auto"/>
                <w:highlight w:val="none"/>
              </w:rPr>
            </w:pPr>
          </w:p>
        </w:tc>
      </w:tr>
      <w:tr w14:paraId="58D24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22CA909E">
            <w:pPr>
              <w:jc w:val="center"/>
              <w:rPr>
                <w:color w:val="auto"/>
                <w:highlight w:val="none"/>
              </w:rPr>
            </w:pPr>
            <w:r>
              <w:rPr>
                <w:color w:val="auto"/>
                <w:highlight w:val="none"/>
              </w:rPr>
              <w:t>1</w:t>
            </w:r>
          </w:p>
        </w:tc>
        <w:tc>
          <w:tcPr>
            <w:tcW w:w="442" w:type="pct"/>
            <w:vAlign w:val="center"/>
          </w:tcPr>
          <w:p w14:paraId="19AC8E9A">
            <w:pPr>
              <w:jc w:val="center"/>
              <w:rPr>
                <w:color w:val="auto"/>
                <w:highlight w:val="none"/>
              </w:rPr>
            </w:pPr>
            <w:r>
              <w:rPr>
                <w:rFonts w:hint="eastAsia"/>
                <w:color w:val="auto"/>
                <w:highlight w:val="none"/>
              </w:rPr>
              <w:t>投标文</w:t>
            </w:r>
          </w:p>
          <w:p w14:paraId="6E643432">
            <w:pPr>
              <w:jc w:val="center"/>
              <w:rPr>
                <w:color w:val="auto"/>
                <w:highlight w:val="none"/>
              </w:rPr>
            </w:pPr>
            <w:r>
              <w:rPr>
                <w:rFonts w:hint="eastAsia"/>
                <w:color w:val="auto"/>
                <w:highlight w:val="none"/>
              </w:rPr>
              <w:t>件情况</w:t>
            </w:r>
          </w:p>
        </w:tc>
        <w:tc>
          <w:tcPr>
            <w:tcW w:w="249" w:type="pct"/>
            <w:vAlign w:val="center"/>
          </w:tcPr>
          <w:p w14:paraId="66A13DC7">
            <w:pPr>
              <w:jc w:val="center"/>
              <w:rPr>
                <w:color w:val="auto"/>
                <w:highlight w:val="none"/>
              </w:rPr>
            </w:pPr>
            <w:r>
              <w:rPr>
                <w:rFonts w:hint="eastAsia"/>
                <w:color w:val="auto"/>
                <w:highlight w:val="none"/>
              </w:rPr>
              <w:t>1</w:t>
            </w:r>
          </w:p>
        </w:tc>
        <w:tc>
          <w:tcPr>
            <w:tcW w:w="2045" w:type="pct"/>
            <w:gridSpan w:val="3"/>
            <w:vAlign w:val="center"/>
          </w:tcPr>
          <w:p w14:paraId="6DB00A71">
            <w:pPr>
              <w:rPr>
                <w:color w:val="auto"/>
                <w:highlight w:val="none"/>
              </w:rPr>
            </w:pPr>
            <w:r>
              <w:rPr>
                <w:rFonts w:hint="eastAsia"/>
                <w:color w:val="auto"/>
                <w:highlight w:val="none"/>
              </w:rPr>
              <w:t>投标文件整洁、规范；分册情况良好</w:t>
            </w:r>
          </w:p>
        </w:tc>
        <w:tc>
          <w:tcPr>
            <w:tcW w:w="363" w:type="pct"/>
            <w:vAlign w:val="center"/>
          </w:tcPr>
          <w:p w14:paraId="673CAE7C">
            <w:pPr>
              <w:jc w:val="center"/>
              <w:rPr>
                <w:color w:val="auto"/>
                <w:highlight w:val="none"/>
              </w:rPr>
            </w:pPr>
          </w:p>
        </w:tc>
        <w:tc>
          <w:tcPr>
            <w:tcW w:w="449" w:type="pct"/>
            <w:vAlign w:val="center"/>
          </w:tcPr>
          <w:p w14:paraId="080F3147">
            <w:pPr>
              <w:jc w:val="center"/>
              <w:rPr>
                <w:color w:val="auto"/>
                <w:highlight w:val="none"/>
              </w:rPr>
            </w:pPr>
          </w:p>
        </w:tc>
        <w:tc>
          <w:tcPr>
            <w:tcW w:w="495" w:type="pct"/>
            <w:vAlign w:val="center"/>
          </w:tcPr>
          <w:p w14:paraId="4C12177C">
            <w:pPr>
              <w:jc w:val="center"/>
              <w:rPr>
                <w:color w:val="auto"/>
                <w:highlight w:val="none"/>
              </w:rPr>
            </w:pPr>
          </w:p>
        </w:tc>
        <w:tc>
          <w:tcPr>
            <w:tcW w:w="398" w:type="pct"/>
            <w:vAlign w:val="center"/>
          </w:tcPr>
          <w:p w14:paraId="00D84C03">
            <w:pPr>
              <w:jc w:val="center"/>
              <w:rPr>
                <w:color w:val="auto"/>
                <w:highlight w:val="none"/>
              </w:rPr>
            </w:pPr>
          </w:p>
        </w:tc>
        <w:tc>
          <w:tcPr>
            <w:tcW w:w="317" w:type="pct"/>
          </w:tcPr>
          <w:p w14:paraId="69D79E32">
            <w:pPr>
              <w:jc w:val="center"/>
              <w:rPr>
                <w:color w:val="auto"/>
                <w:highlight w:val="none"/>
              </w:rPr>
            </w:pPr>
          </w:p>
        </w:tc>
      </w:tr>
      <w:tr w14:paraId="177D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14479AD9">
            <w:pPr>
              <w:jc w:val="center"/>
              <w:rPr>
                <w:color w:val="auto"/>
                <w:highlight w:val="none"/>
              </w:rPr>
            </w:pPr>
            <w:r>
              <w:rPr>
                <w:color w:val="auto"/>
                <w:highlight w:val="none"/>
              </w:rPr>
              <w:t>2</w:t>
            </w:r>
          </w:p>
        </w:tc>
        <w:tc>
          <w:tcPr>
            <w:tcW w:w="442" w:type="pct"/>
            <w:vMerge w:val="restart"/>
            <w:vAlign w:val="center"/>
          </w:tcPr>
          <w:p w14:paraId="00D03E5D">
            <w:pPr>
              <w:jc w:val="center"/>
              <w:rPr>
                <w:color w:val="auto"/>
                <w:highlight w:val="none"/>
              </w:rPr>
            </w:pPr>
            <w:r>
              <w:rPr>
                <w:rFonts w:hint="eastAsia"/>
                <w:color w:val="auto"/>
                <w:highlight w:val="none"/>
              </w:rPr>
              <w:t>投标资</w:t>
            </w:r>
          </w:p>
          <w:p w14:paraId="2DA08AF9">
            <w:pPr>
              <w:jc w:val="center"/>
              <w:rPr>
                <w:color w:val="auto"/>
                <w:highlight w:val="none"/>
              </w:rPr>
            </w:pPr>
            <w:r>
              <w:rPr>
                <w:rFonts w:hint="eastAsia"/>
                <w:color w:val="auto"/>
                <w:highlight w:val="none"/>
              </w:rPr>
              <w:t>信文件</w:t>
            </w:r>
          </w:p>
        </w:tc>
        <w:tc>
          <w:tcPr>
            <w:tcW w:w="249" w:type="pct"/>
            <w:vMerge w:val="restart"/>
            <w:vAlign w:val="center"/>
          </w:tcPr>
          <w:p w14:paraId="01B066AD">
            <w:pPr>
              <w:jc w:val="center"/>
              <w:rPr>
                <w:color w:val="auto"/>
                <w:highlight w:val="none"/>
              </w:rPr>
            </w:pPr>
            <w:r>
              <w:rPr>
                <w:rFonts w:hint="eastAsia"/>
                <w:color w:val="auto"/>
                <w:highlight w:val="none"/>
              </w:rPr>
              <w:t>5</w:t>
            </w:r>
          </w:p>
        </w:tc>
        <w:tc>
          <w:tcPr>
            <w:tcW w:w="646" w:type="pct"/>
            <w:gridSpan w:val="2"/>
            <w:vMerge w:val="restart"/>
            <w:vAlign w:val="center"/>
          </w:tcPr>
          <w:p w14:paraId="416E7DFB">
            <w:pPr>
              <w:rPr>
                <w:color w:val="auto"/>
                <w:highlight w:val="none"/>
              </w:rPr>
            </w:pPr>
            <w:r>
              <w:rPr>
                <w:rFonts w:hint="eastAsia"/>
                <w:color w:val="auto"/>
                <w:highlight w:val="none"/>
              </w:rPr>
              <w:t>认证情况</w:t>
            </w:r>
          </w:p>
        </w:tc>
        <w:tc>
          <w:tcPr>
            <w:tcW w:w="1399" w:type="pct"/>
            <w:vAlign w:val="center"/>
          </w:tcPr>
          <w:p w14:paraId="427009D9">
            <w:pPr>
              <w:rPr>
                <w:color w:val="auto"/>
                <w:highlight w:val="none"/>
              </w:rPr>
            </w:pPr>
            <w:r>
              <w:rPr>
                <w:color w:val="auto"/>
                <w:highlight w:val="none"/>
              </w:rPr>
              <w:t>ISO9001</w:t>
            </w:r>
            <w:r>
              <w:rPr>
                <w:rFonts w:hint="eastAsia"/>
                <w:color w:val="auto"/>
                <w:highlight w:val="none"/>
              </w:rPr>
              <w:t>证书</w:t>
            </w:r>
          </w:p>
        </w:tc>
        <w:tc>
          <w:tcPr>
            <w:tcW w:w="363" w:type="pct"/>
          </w:tcPr>
          <w:p w14:paraId="4A703BD0">
            <w:pPr>
              <w:jc w:val="center"/>
              <w:rPr>
                <w:color w:val="auto"/>
                <w:highlight w:val="none"/>
              </w:rPr>
            </w:pPr>
          </w:p>
        </w:tc>
        <w:tc>
          <w:tcPr>
            <w:tcW w:w="449" w:type="pct"/>
            <w:vAlign w:val="center"/>
          </w:tcPr>
          <w:p w14:paraId="72250856">
            <w:pPr>
              <w:jc w:val="center"/>
              <w:rPr>
                <w:color w:val="auto"/>
                <w:highlight w:val="none"/>
              </w:rPr>
            </w:pPr>
          </w:p>
        </w:tc>
        <w:tc>
          <w:tcPr>
            <w:tcW w:w="495" w:type="pct"/>
            <w:vAlign w:val="center"/>
          </w:tcPr>
          <w:p w14:paraId="1081DDCF">
            <w:pPr>
              <w:jc w:val="center"/>
              <w:rPr>
                <w:color w:val="auto"/>
                <w:highlight w:val="none"/>
              </w:rPr>
            </w:pPr>
          </w:p>
        </w:tc>
        <w:tc>
          <w:tcPr>
            <w:tcW w:w="398" w:type="pct"/>
          </w:tcPr>
          <w:p w14:paraId="6B0F501C">
            <w:pPr>
              <w:rPr>
                <w:color w:val="auto"/>
                <w:highlight w:val="none"/>
              </w:rPr>
            </w:pPr>
          </w:p>
        </w:tc>
        <w:tc>
          <w:tcPr>
            <w:tcW w:w="317" w:type="pct"/>
            <w:vAlign w:val="center"/>
          </w:tcPr>
          <w:p w14:paraId="29D9A589">
            <w:pPr>
              <w:jc w:val="center"/>
              <w:rPr>
                <w:color w:val="auto"/>
                <w:highlight w:val="none"/>
              </w:rPr>
            </w:pPr>
          </w:p>
        </w:tc>
      </w:tr>
      <w:tr w14:paraId="75B0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71F8CB3C">
            <w:pPr>
              <w:jc w:val="center"/>
              <w:rPr>
                <w:color w:val="auto"/>
                <w:highlight w:val="none"/>
              </w:rPr>
            </w:pPr>
          </w:p>
        </w:tc>
        <w:tc>
          <w:tcPr>
            <w:tcW w:w="442" w:type="pct"/>
            <w:vMerge w:val="continue"/>
            <w:vAlign w:val="center"/>
          </w:tcPr>
          <w:p w14:paraId="1ABC7CA1">
            <w:pPr>
              <w:jc w:val="center"/>
              <w:rPr>
                <w:color w:val="auto"/>
                <w:highlight w:val="none"/>
              </w:rPr>
            </w:pPr>
          </w:p>
        </w:tc>
        <w:tc>
          <w:tcPr>
            <w:tcW w:w="249" w:type="pct"/>
            <w:vMerge w:val="continue"/>
            <w:vAlign w:val="center"/>
          </w:tcPr>
          <w:p w14:paraId="5DA17D66">
            <w:pPr>
              <w:jc w:val="center"/>
              <w:rPr>
                <w:color w:val="auto"/>
                <w:highlight w:val="none"/>
              </w:rPr>
            </w:pPr>
          </w:p>
        </w:tc>
        <w:tc>
          <w:tcPr>
            <w:tcW w:w="646" w:type="pct"/>
            <w:gridSpan w:val="2"/>
            <w:vMerge w:val="continue"/>
            <w:vAlign w:val="center"/>
          </w:tcPr>
          <w:p w14:paraId="25884F1F">
            <w:pPr>
              <w:rPr>
                <w:color w:val="auto"/>
                <w:highlight w:val="none"/>
              </w:rPr>
            </w:pPr>
          </w:p>
        </w:tc>
        <w:tc>
          <w:tcPr>
            <w:tcW w:w="1399" w:type="pct"/>
            <w:vAlign w:val="center"/>
          </w:tcPr>
          <w:p w14:paraId="7207EF13">
            <w:pPr>
              <w:rPr>
                <w:color w:val="auto"/>
                <w:highlight w:val="none"/>
              </w:rPr>
            </w:pPr>
            <w:r>
              <w:rPr>
                <w:rFonts w:hint="eastAsia"/>
                <w:color w:val="auto"/>
                <w:highlight w:val="none"/>
              </w:rPr>
              <w:t>制造许可证等级</w:t>
            </w:r>
          </w:p>
        </w:tc>
        <w:tc>
          <w:tcPr>
            <w:tcW w:w="363" w:type="pct"/>
          </w:tcPr>
          <w:p w14:paraId="4FCD5A27">
            <w:pPr>
              <w:jc w:val="center"/>
              <w:rPr>
                <w:color w:val="auto"/>
                <w:highlight w:val="none"/>
              </w:rPr>
            </w:pPr>
          </w:p>
        </w:tc>
        <w:tc>
          <w:tcPr>
            <w:tcW w:w="449" w:type="pct"/>
            <w:vAlign w:val="center"/>
          </w:tcPr>
          <w:p w14:paraId="01E9A73D">
            <w:pPr>
              <w:jc w:val="center"/>
              <w:rPr>
                <w:color w:val="auto"/>
                <w:highlight w:val="none"/>
              </w:rPr>
            </w:pPr>
          </w:p>
        </w:tc>
        <w:tc>
          <w:tcPr>
            <w:tcW w:w="495" w:type="pct"/>
            <w:vAlign w:val="center"/>
          </w:tcPr>
          <w:p w14:paraId="11647EDF">
            <w:pPr>
              <w:jc w:val="center"/>
              <w:rPr>
                <w:color w:val="auto"/>
                <w:highlight w:val="none"/>
              </w:rPr>
            </w:pPr>
          </w:p>
        </w:tc>
        <w:tc>
          <w:tcPr>
            <w:tcW w:w="398" w:type="pct"/>
          </w:tcPr>
          <w:p w14:paraId="03986714">
            <w:pPr>
              <w:jc w:val="center"/>
              <w:rPr>
                <w:color w:val="auto"/>
                <w:highlight w:val="none"/>
              </w:rPr>
            </w:pPr>
          </w:p>
        </w:tc>
        <w:tc>
          <w:tcPr>
            <w:tcW w:w="317" w:type="pct"/>
            <w:vAlign w:val="center"/>
          </w:tcPr>
          <w:p w14:paraId="53E0E9EB">
            <w:pPr>
              <w:jc w:val="center"/>
              <w:rPr>
                <w:color w:val="auto"/>
                <w:highlight w:val="none"/>
              </w:rPr>
            </w:pPr>
          </w:p>
        </w:tc>
      </w:tr>
      <w:tr w14:paraId="46BAD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118F2540">
            <w:pPr>
              <w:jc w:val="center"/>
              <w:rPr>
                <w:color w:val="auto"/>
                <w:highlight w:val="none"/>
              </w:rPr>
            </w:pPr>
          </w:p>
        </w:tc>
        <w:tc>
          <w:tcPr>
            <w:tcW w:w="442" w:type="pct"/>
            <w:vMerge w:val="continue"/>
            <w:vAlign w:val="center"/>
          </w:tcPr>
          <w:p w14:paraId="62FB7318">
            <w:pPr>
              <w:jc w:val="center"/>
              <w:rPr>
                <w:color w:val="auto"/>
                <w:highlight w:val="none"/>
              </w:rPr>
            </w:pPr>
          </w:p>
        </w:tc>
        <w:tc>
          <w:tcPr>
            <w:tcW w:w="249" w:type="pct"/>
            <w:vMerge w:val="continue"/>
            <w:vAlign w:val="center"/>
          </w:tcPr>
          <w:p w14:paraId="4C70961F">
            <w:pPr>
              <w:jc w:val="center"/>
              <w:rPr>
                <w:color w:val="auto"/>
                <w:highlight w:val="none"/>
              </w:rPr>
            </w:pPr>
          </w:p>
        </w:tc>
        <w:tc>
          <w:tcPr>
            <w:tcW w:w="2045" w:type="pct"/>
            <w:gridSpan w:val="3"/>
            <w:vAlign w:val="center"/>
          </w:tcPr>
          <w:p w14:paraId="0B7816F9">
            <w:pPr>
              <w:rPr>
                <w:color w:val="auto"/>
                <w:highlight w:val="none"/>
              </w:rPr>
            </w:pPr>
            <w:r>
              <w:rPr>
                <w:rFonts w:hint="eastAsia"/>
                <w:color w:val="auto"/>
                <w:highlight w:val="none"/>
                <w:lang w:val="en-US" w:eastAsia="zh-CN"/>
              </w:rPr>
              <w:t>制作</w:t>
            </w:r>
            <w:r>
              <w:rPr>
                <w:rFonts w:hint="eastAsia"/>
                <w:color w:val="auto"/>
                <w:highlight w:val="none"/>
              </w:rPr>
              <w:t>能力</w:t>
            </w:r>
          </w:p>
        </w:tc>
        <w:tc>
          <w:tcPr>
            <w:tcW w:w="363" w:type="pct"/>
            <w:vAlign w:val="center"/>
          </w:tcPr>
          <w:p w14:paraId="265112D5">
            <w:pPr>
              <w:jc w:val="center"/>
              <w:rPr>
                <w:color w:val="auto"/>
                <w:highlight w:val="none"/>
              </w:rPr>
            </w:pPr>
          </w:p>
        </w:tc>
        <w:tc>
          <w:tcPr>
            <w:tcW w:w="449" w:type="pct"/>
            <w:vAlign w:val="center"/>
          </w:tcPr>
          <w:p w14:paraId="655F368F">
            <w:pPr>
              <w:jc w:val="center"/>
              <w:rPr>
                <w:color w:val="auto"/>
                <w:highlight w:val="none"/>
              </w:rPr>
            </w:pPr>
          </w:p>
        </w:tc>
        <w:tc>
          <w:tcPr>
            <w:tcW w:w="495" w:type="pct"/>
            <w:vAlign w:val="center"/>
          </w:tcPr>
          <w:p w14:paraId="16AE8F21">
            <w:pPr>
              <w:jc w:val="center"/>
              <w:rPr>
                <w:color w:val="auto"/>
                <w:highlight w:val="none"/>
              </w:rPr>
            </w:pPr>
          </w:p>
        </w:tc>
        <w:tc>
          <w:tcPr>
            <w:tcW w:w="398" w:type="pct"/>
            <w:vAlign w:val="center"/>
          </w:tcPr>
          <w:p w14:paraId="3AD8A6DC">
            <w:pPr>
              <w:jc w:val="center"/>
              <w:rPr>
                <w:color w:val="auto"/>
                <w:highlight w:val="none"/>
              </w:rPr>
            </w:pPr>
          </w:p>
        </w:tc>
        <w:tc>
          <w:tcPr>
            <w:tcW w:w="317" w:type="pct"/>
          </w:tcPr>
          <w:p w14:paraId="4D05B079">
            <w:pPr>
              <w:jc w:val="center"/>
              <w:rPr>
                <w:color w:val="auto"/>
                <w:highlight w:val="none"/>
              </w:rPr>
            </w:pPr>
          </w:p>
        </w:tc>
      </w:tr>
      <w:tr w14:paraId="6D31F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3B4C600B">
            <w:pPr>
              <w:jc w:val="center"/>
              <w:rPr>
                <w:color w:val="auto"/>
                <w:highlight w:val="none"/>
              </w:rPr>
            </w:pPr>
          </w:p>
        </w:tc>
        <w:tc>
          <w:tcPr>
            <w:tcW w:w="442" w:type="pct"/>
            <w:vMerge w:val="continue"/>
            <w:vAlign w:val="center"/>
          </w:tcPr>
          <w:p w14:paraId="02493B43">
            <w:pPr>
              <w:jc w:val="center"/>
              <w:rPr>
                <w:color w:val="auto"/>
                <w:highlight w:val="none"/>
              </w:rPr>
            </w:pPr>
          </w:p>
        </w:tc>
        <w:tc>
          <w:tcPr>
            <w:tcW w:w="249" w:type="pct"/>
            <w:vMerge w:val="continue"/>
            <w:vAlign w:val="center"/>
          </w:tcPr>
          <w:p w14:paraId="656CDF35">
            <w:pPr>
              <w:jc w:val="center"/>
              <w:rPr>
                <w:color w:val="auto"/>
                <w:highlight w:val="none"/>
              </w:rPr>
            </w:pPr>
          </w:p>
        </w:tc>
        <w:tc>
          <w:tcPr>
            <w:tcW w:w="2045" w:type="pct"/>
            <w:gridSpan w:val="3"/>
            <w:vAlign w:val="center"/>
          </w:tcPr>
          <w:p w14:paraId="7E6C524E">
            <w:pPr>
              <w:rPr>
                <w:color w:val="auto"/>
                <w:highlight w:val="none"/>
              </w:rPr>
            </w:pPr>
            <w:r>
              <w:rPr>
                <w:rFonts w:hint="eastAsia"/>
                <w:color w:val="auto"/>
                <w:highlight w:val="none"/>
              </w:rPr>
              <w:t>银行资信证明</w:t>
            </w:r>
            <w:r>
              <w:rPr>
                <w:color w:val="auto"/>
                <w:highlight w:val="none"/>
              </w:rPr>
              <w:t>,</w:t>
            </w:r>
            <w:r>
              <w:rPr>
                <w:rFonts w:hint="eastAsia"/>
                <w:color w:val="auto"/>
                <w:highlight w:val="none"/>
              </w:rPr>
              <w:t>上年度企业的损益表、负债表</w:t>
            </w:r>
          </w:p>
        </w:tc>
        <w:tc>
          <w:tcPr>
            <w:tcW w:w="363" w:type="pct"/>
            <w:vAlign w:val="center"/>
          </w:tcPr>
          <w:p w14:paraId="5D84315E">
            <w:pPr>
              <w:jc w:val="center"/>
              <w:rPr>
                <w:color w:val="auto"/>
                <w:highlight w:val="none"/>
              </w:rPr>
            </w:pPr>
          </w:p>
        </w:tc>
        <w:tc>
          <w:tcPr>
            <w:tcW w:w="449" w:type="pct"/>
            <w:vAlign w:val="center"/>
          </w:tcPr>
          <w:p w14:paraId="2DE6721F">
            <w:pPr>
              <w:jc w:val="center"/>
              <w:rPr>
                <w:color w:val="auto"/>
                <w:highlight w:val="none"/>
              </w:rPr>
            </w:pPr>
          </w:p>
        </w:tc>
        <w:tc>
          <w:tcPr>
            <w:tcW w:w="495" w:type="pct"/>
            <w:vAlign w:val="center"/>
          </w:tcPr>
          <w:p w14:paraId="7BCDD3DC">
            <w:pPr>
              <w:jc w:val="center"/>
              <w:rPr>
                <w:color w:val="auto"/>
                <w:highlight w:val="none"/>
              </w:rPr>
            </w:pPr>
          </w:p>
        </w:tc>
        <w:tc>
          <w:tcPr>
            <w:tcW w:w="398" w:type="pct"/>
            <w:vAlign w:val="center"/>
          </w:tcPr>
          <w:p w14:paraId="6EF13013">
            <w:pPr>
              <w:jc w:val="center"/>
              <w:rPr>
                <w:color w:val="auto"/>
                <w:highlight w:val="none"/>
              </w:rPr>
            </w:pPr>
          </w:p>
        </w:tc>
        <w:tc>
          <w:tcPr>
            <w:tcW w:w="317" w:type="pct"/>
          </w:tcPr>
          <w:p w14:paraId="0B7B3AB1">
            <w:pPr>
              <w:jc w:val="center"/>
              <w:rPr>
                <w:color w:val="auto"/>
                <w:highlight w:val="none"/>
              </w:rPr>
            </w:pPr>
          </w:p>
        </w:tc>
      </w:tr>
      <w:tr w14:paraId="2082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trPr>
        <w:tc>
          <w:tcPr>
            <w:tcW w:w="239" w:type="pct"/>
            <w:vMerge w:val="restart"/>
            <w:vAlign w:val="center"/>
          </w:tcPr>
          <w:p w14:paraId="76ADDE77">
            <w:pPr>
              <w:jc w:val="center"/>
              <w:rPr>
                <w:color w:val="auto"/>
                <w:highlight w:val="none"/>
              </w:rPr>
            </w:pPr>
            <w:r>
              <w:rPr>
                <w:rFonts w:hint="eastAsia"/>
                <w:color w:val="auto"/>
                <w:highlight w:val="none"/>
              </w:rPr>
              <w:t>3</w:t>
            </w:r>
          </w:p>
        </w:tc>
        <w:tc>
          <w:tcPr>
            <w:tcW w:w="442" w:type="pct"/>
            <w:vMerge w:val="restart"/>
            <w:vAlign w:val="center"/>
          </w:tcPr>
          <w:p w14:paraId="0D848894">
            <w:pPr>
              <w:jc w:val="center"/>
              <w:rPr>
                <w:color w:val="auto"/>
                <w:highlight w:val="none"/>
              </w:rPr>
            </w:pPr>
            <w:r>
              <w:rPr>
                <w:rFonts w:hint="eastAsia"/>
                <w:color w:val="auto"/>
                <w:highlight w:val="none"/>
              </w:rPr>
              <w:t>业绩</w:t>
            </w:r>
          </w:p>
          <w:p w14:paraId="4CF95DDE">
            <w:pPr>
              <w:jc w:val="center"/>
              <w:rPr>
                <w:color w:val="auto"/>
                <w:highlight w:val="none"/>
              </w:rPr>
            </w:pPr>
            <w:r>
              <w:rPr>
                <w:rFonts w:hint="eastAsia"/>
                <w:color w:val="auto"/>
                <w:highlight w:val="none"/>
              </w:rPr>
              <w:t>质量</w:t>
            </w:r>
          </w:p>
          <w:p w14:paraId="56D10720">
            <w:pPr>
              <w:jc w:val="center"/>
              <w:rPr>
                <w:color w:val="auto"/>
                <w:highlight w:val="none"/>
              </w:rPr>
            </w:pPr>
            <w:r>
              <w:rPr>
                <w:rFonts w:hint="eastAsia"/>
                <w:color w:val="auto"/>
                <w:highlight w:val="none"/>
              </w:rPr>
              <w:t>服务</w:t>
            </w:r>
          </w:p>
          <w:p w14:paraId="0D893644">
            <w:pPr>
              <w:jc w:val="center"/>
              <w:rPr>
                <w:color w:val="auto"/>
                <w:highlight w:val="none"/>
              </w:rPr>
            </w:pPr>
            <w:r>
              <w:rPr>
                <w:rFonts w:hint="eastAsia"/>
                <w:color w:val="auto"/>
                <w:highlight w:val="none"/>
              </w:rPr>
              <w:t>情况</w:t>
            </w:r>
          </w:p>
        </w:tc>
        <w:tc>
          <w:tcPr>
            <w:tcW w:w="249" w:type="pct"/>
            <w:vMerge w:val="restart"/>
            <w:vAlign w:val="center"/>
          </w:tcPr>
          <w:p w14:paraId="62D13EDE">
            <w:pPr>
              <w:jc w:val="center"/>
              <w:rPr>
                <w:rFonts w:hint="default"/>
                <w:color w:val="auto"/>
                <w:highlight w:val="none"/>
                <w:lang w:val="en-US"/>
              </w:rPr>
            </w:pPr>
            <w:r>
              <w:rPr>
                <w:rFonts w:hint="eastAsia"/>
                <w:color w:val="auto"/>
                <w:highlight w:val="none"/>
                <w:lang w:val="en-US" w:eastAsia="zh-CN"/>
              </w:rPr>
              <w:t>15</w:t>
            </w:r>
          </w:p>
        </w:tc>
        <w:tc>
          <w:tcPr>
            <w:tcW w:w="401" w:type="pct"/>
            <w:vAlign w:val="center"/>
          </w:tcPr>
          <w:p w14:paraId="442CDF79">
            <w:pPr>
              <w:jc w:val="center"/>
              <w:rPr>
                <w:color w:val="auto"/>
                <w:highlight w:val="none"/>
              </w:rPr>
            </w:pPr>
            <w:r>
              <w:rPr>
                <w:rFonts w:hint="eastAsia"/>
                <w:color w:val="auto"/>
                <w:highlight w:val="none"/>
              </w:rPr>
              <w:t>供货业绩</w:t>
            </w:r>
          </w:p>
        </w:tc>
        <w:tc>
          <w:tcPr>
            <w:tcW w:w="1644" w:type="pct"/>
            <w:gridSpan w:val="2"/>
            <w:vAlign w:val="center"/>
          </w:tcPr>
          <w:p w14:paraId="5A38AF70">
            <w:pPr>
              <w:rPr>
                <w:rFonts w:hint="eastAsia" w:eastAsia="宋体"/>
                <w:color w:val="auto"/>
                <w:highlight w:val="none"/>
                <w:lang w:eastAsia="zh-CN"/>
              </w:rPr>
            </w:pPr>
            <w:r>
              <w:rPr>
                <w:rFonts w:hint="eastAsia"/>
                <w:color w:val="auto"/>
                <w:highlight w:val="none"/>
              </w:rPr>
              <w:t>5年内</w:t>
            </w:r>
            <w:r>
              <w:rPr>
                <w:rFonts w:hint="eastAsia"/>
                <w:color w:val="auto"/>
                <w:highlight w:val="none"/>
                <w:lang w:val="en-US" w:eastAsia="zh-CN"/>
              </w:rPr>
              <w:t>聚丙烯酰胺行业</w:t>
            </w:r>
            <w:r>
              <w:rPr>
                <w:rFonts w:hint="eastAsia"/>
                <w:color w:val="auto"/>
                <w:highlight w:val="none"/>
              </w:rPr>
              <w:t>业绩</w:t>
            </w:r>
          </w:p>
        </w:tc>
        <w:tc>
          <w:tcPr>
            <w:tcW w:w="363" w:type="pct"/>
          </w:tcPr>
          <w:p w14:paraId="135D0702">
            <w:pPr>
              <w:jc w:val="center"/>
              <w:rPr>
                <w:color w:val="auto"/>
                <w:highlight w:val="none"/>
              </w:rPr>
            </w:pPr>
          </w:p>
        </w:tc>
        <w:tc>
          <w:tcPr>
            <w:tcW w:w="449" w:type="pct"/>
            <w:vAlign w:val="center"/>
          </w:tcPr>
          <w:p w14:paraId="3EF2796D">
            <w:pPr>
              <w:jc w:val="center"/>
              <w:rPr>
                <w:color w:val="auto"/>
                <w:highlight w:val="none"/>
              </w:rPr>
            </w:pPr>
          </w:p>
        </w:tc>
        <w:tc>
          <w:tcPr>
            <w:tcW w:w="495" w:type="pct"/>
            <w:vAlign w:val="center"/>
          </w:tcPr>
          <w:p w14:paraId="2B1719AA">
            <w:pPr>
              <w:jc w:val="center"/>
              <w:rPr>
                <w:color w:val="auto"/>
                <w:highlight w:val="none"/>
              </w:rPr>
            </w:pPr>
          </w:p>
        </w:tc>
        <w:tc>
          <w:tcPr>
            <w:tcW w:w="398" w:type="pct"/>
          </w:tcPr>
          <w:p w14:paraId="7E6376D6">
            <w:pPr>
              <w:jc w:val="center"/>
              <w:rPr>
                <w:color w:val="auto"/>
                <w:highlight w:val="none"/>
              </w:rPr>
            </w:pPr>
          </w:p>
          <w:p w14:paraId="7CF98B54">
            <w:pPr>
              <w:jc w:val="center"/>
              <w:rPr>
                <w:color w:val="auto"/>
                <w:highlight w:val="none"/>
              </w:rPr>
            </w:pPr>
          </w:p>
          <w:p w14:paraId="733230A6">
            <w:pPr>
              <w:jc w:val="center"/>
              <w:rPr>
                <w:color w:val="auto"/>
                <w:highlight w:val="none"/>
              </w:rPr>
            </w:pPr>
          </w:p>
        </w:tc>
        <w:tc>
          <w:tcPr>
            <w:tcW w:w="317" w:type="pct"/>
            <w:vAlign w:val="center"/>
          </w:tcPr>
          <w:p w14:paraId="59FD7BEB">
            <w:pPr>
              <w:jc w:val="center"/>
              <w:rPr>
                <w:color w:val="auto"/>
                <w:highlight w:val="none"/>
              </w:rPr>
            </w:pPr>
          </w:p>
        </w:tc>
      </w:tr>
      <w:tr w14:paraId="70397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 w:hRule="atLeast"/>
        </w:trPr>
        <w:tc>
          <w:tcPr>
            <w:tcW w:w="239" w:type="pct"/>
            <w:vMerge w:val="continue"/>
            <w:vAlign w:val="center"/>
          </w:tcPr>
          <w:p w14:paraId="1A7E7418">
            <w:pPr>
              <w:jc w:val="center"/>
              <w:rPr>
                <w:color w:val="auto"/>
                <w:highlight w:val="none"/>
              </w:rPr>
            </w:pPr>
          </w:p>
        </w:tc>
        <w:tc>
          <w:tcPr>
            <w:tcW w:w="442" w:type="pct"/>
            <w:vMerge w:val="continue"/>
            <w:vAlign w:val="center"/>
          </w:tcPr>
          <w:p w14:paraId="45F0F84A">
            <w:pPr>
              <w:jc w:val="center"/>
              <w:rPr>
                <w:color w:val="auto"/>
                <w:highlight w:val="none"/>
              </w:rPr>
            </w:pPr>
          </w:p>
        </w:tc>
        <w:tc>
          <w:tcPr>
            <w:tcW w:w="249" w:type="pct"/>
            <w:vMerge w:val="continue"/>
            <w:vAlign w:val="center"/>
          </w:tcPr>
          <w:p w14:paraId="30807E29">
            <w:pPr>
              <w:jc w:val="center"/>
              <w:rPr>
                <w:color w:val="auto"/>
                <w:highlight w:val="none"/>
              </w:rPr>
            </w:pPr>
          </w:p>
        </w:tc>
        <w:tc>
          <w:tcPr>
            <w:tcW w:w="401" w:type="pct"/>
            <w:vAlign w:val="center"/>
          </w:tcPr>
          <w:p w14:paraId="088BA098">
            <w:pPr>
              <w:jc w:val="center"/>
              <w:rPr>
                <w:color w:val="auto"/>
                <w:highlight w:val="none"/>
              </w:rPr>
            </w:pPr>
            <w:r>
              <w:rPr>
                <w:rFonts w:hint="eastAsia"/>
                <w:color w:val="auto"/>
                <w:highlight w:val="none"/>
              </w:rPr>
              <w:t>质量</w:t>
            </w:r>
          </w:p>
        </w:tc>
        <w:tc>
          <w:tcPr>
            <w:tcW w:w="1644" w:type="pct"/>
            <w:gridSpan w:val="2"/>
            <w:vAlign w:val="center"/>
          </w:tcPr>
          <w:p w14:paraId="4742F5D7">
            <w:pPr>
              <w:rPr>
                <w:color w:val="auto"/>
                <w:highlight w:val="none"/>
              </w:rPr>
            </w:pPr>
            <w:r>
              <w:rPr>
                <w:rFonts w:hint="eastAsia"/>
                <w:color w:val="auto"/>
                <w:highlight w:val="none"/>
              </w:rPr>
              <w:t>未发生过质量问题</w:t>
            </w:r>
          </w:p>
        </w:tc>
        <w:tc>
          <w:tcPr>
            <w:tcW w:w="363" w:type="pct"/>
          </w:tcPr>
          <w:p w14:paraId="02269689">
            <w:pPr>
              <w:jc w:val="center"/>
              <w:rPr>
                <w:color w:val="auto"/>
                <w:highlight w:val="none"/>
              </w:rPr>
            </w:pPr>
          </w:p>
        </w:tc>
        <w:tc>
          <w:tcPr>
            <w:tcW w:w="449" w:type="pct"/>
            <w:vAlign w:val="center"/>
          </w:tcPr>
          <w:p w14:paraId="6563717E">
            <w:pPr>
              <w:jc w:val="center"/>
              <w:rPr>
                <w:color w:val="auto"/>
                <w:highlight w:val="none"/>
              </w:rPr>
            </w:pPr>
          </w:p>
        </w:tc>
        <w:tc>
          <w:tcPr>
            <w:tcW w:w="495" w:type="pct"/>
            <w:vAlign w:val="center"/>
          </w:tcPr>
          <w:p w14:paraId="77B2370C">
            <w:pPr>
              <w:jc w:val="center"/>
              <w:rPr>
                <w:color w:val="auto"/>
                <w:highlight w:val="none"/>
              </w:rPr>
            </w:pPr>
          </w:p>
        </w:tc>
        <w:tc>
          <w:tcPr>
            <w:tcW w:w="398" w:type="pct"/>
          </w:tcPr>
          <w:p w14:paraId="310746CE">
            <w:pPr>
              <w:jc w:val="center"/>
              <w:rPr>
                <w:color w:val="auto"/>
                <w:highlight w:val="none"/>
              </w:rPr>
            </w:pPr>
          </w:p>
        </w:tc>
        <w:tc>
          <w:tcPr>
            <w:tcW w:w="317" w:type="pct"/>
            <w:vAlign w:val="center"/>
          </w:tcPr>
          <w:p w14:paraId="78465366">
            <w:pPr>
              <w:jc w:val="center"/>
              <w:rPr>
                <w:color w:val="auto"/>
                <w:highlight w:val="none"/>
              </w:rPr>
            </w:pPr>
          </w:p>
        </w:tc>
      </w:tr>
      <w:tr w14:paraId="7DECE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1175E003">
            <w:pPr>
              <w:jc w:val="center"/>
              <w:rPr>
                <w:color w:val="auto"/>
                <w:highlight w:val="none"/>
              </w:rPr>
            </w:pPr>
          </w:p>
        </w:tc>
        <w:tc>
          <w:tcPr>
            <w:tcW w:w="442" w:type="pct"/>
            <w:vMerge w:val="continue"/>
            <w:vAlign w:val="center"/>
          </w:tcPr>
          <w:p w14:paraId="27AE99E5">
            <w:pPr>
              <w:jc w:val="center"/>
              <w:rPr>
                <w:color w:val="auto"/>
                <w:highlight w:val="none"/>
              </w:rPr>
            </w:pPr>
          </w:p>
        </w:tc>
        <w:tc>
          <w:tcPr>
            <w:tcW w:w="249" w:type="pct"/>
            <w:vMerge w:val="continue"/>
            <w:vAlign w:val="center"/>
          </w:tcPr>
          <w:p w14:paraId="3B449969">
            <w:pPr>
              <w:jc w:val="center"/>
              <w:rPr>
                <w:color w:val="auto"/>
                <w:highlight w:val="none"/>
              </w:rPr>
            </w:pPr>
          </w:p>
        </w:tc>
        <w:tc>
          <w:tcPr>
            <w:tcW w:w="401" w:type="pct"/>
            <w:vAlign w:val="center"/>
          </w:tcPr>
          <w:p w14:paraId="291E7776">
            <w:pPr>
              <w:jc w:val="center"/>
              <w:rPr>
                <w:color w:val="auto"/>
                <w:highlight w:val="none"/>
              </w:rPr>
            </w:pPr>
            <w:r>
              <w:rPr>
                <w:rFonts w:hint="eastAsia"/>
                <w:color w:val="auto"/>
                <w:highlight w:val="none"/>
              </w:rPr>
              <w:t>服务</w:t>
            </w:r>
          </w:p>
        </w:tc>
        <w:tc>
          <w:tcPr>
            <w:tcW w:w="1644" w:type="pct"/>
            <w:gridSpan w:val="2"/>
            <w:vAlign w:val="center"/>
          </w:tcPr>
          <w:p w14:paraId="08DCC11E">
            <w:pPr>
              <w:rPr>
                <w:color w:val="auto"/>
                <w:highlight w:val="none"/>
              </w:rPr>
            </w:pPr>
            <w:r>
              <w:rPr>
                <w:rFonts w:hint="eastAsia"/>
                <w:color w:val="auto"/>
                <w:highlight w:val="none"/>
              </w:rPr>
              <w:t>有服务承诺</w:t>
            </w:r>
          </w:p>
        </w:tc>
        <w:tc>
          <w:tcPr>
            <w:tcW w:w="363" w:type="pct"/>
          </w:tcPr>
          <w:p w14:paraId="04C66122">
            <w:pPr>
              <w:jc w:val="center"/>
              <w:rPr>
                <w:color w:val="auto"/>
                <w:highlight w:val="none"/>
              </w:rPr>
            </w:pPr>
          </w:p>
        </w:tc>
        <w:tc>
          <w:tcPr>
            <w:tcW w:w="449" w:type="pct"/>
            <w:vAlign w:val="center"/>
          </w:tcPr>
          <w:p w14:paraId="0E6FF7C1">
            <w:pPr>
              <w:jc w:val="center"/>
              <w:rPr>
                <w:color w:val="auto"/>
                <w:highlight w:val="none"/>
              </w:rPr>
            </w:pPr>
          </w:p>
        </w:tc>
        <w:tc>
          <w:tcPr>
            <w:tcW w:w="495" w:type="pct"/>
            <w:vAlign w:val="center"/>
          </w:tcPr>
          <w:p w14:paraId="2614E399">
            <w:pPr>
              <w:jc w:val="center"/>
              <w:rPr>
                <w:color w:val="auto"/>
                <w:highlight w:val="none"/>
              </w:rPr>
            </w:pPr>
          </w:p>
        </w:tc>
        <w:tc>
          <w:tcPr>
            <w:tcW w:w="398" w:type="pct"/>
          </w:tcPr>
          <w:p w14:paraId="06D3B3F0">
            <w:pPr>
              <w:jc w:val="center"/>
              <w:rPr>
                <w:color w:val="auto"/>
                <w:highlight w:val="none"/>
              </w:rPr>
            </w:pPr>
          </w:p>
        </w:tc>
        <w:tc>
          <w:tcPr>
            <w:tcW w:w="317" w:type="pct"/>
            <w:vAlign w:val="center"/>
          </w:tcPr>
          <w:p w14:paraId="5931DEC6">
            <w:pPr>
              <w:jc w:val="center"/>
              <w:rPr>
                <w:color w:val="auto"/>
                <w:highlight w:val="none"/>
              </w:rPr>
            </w:pPr>
          </w:p>
        </w:tc>
      </w:tr>
      <w:tr w14:paraId="43C5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5A177437">
            <w:pPr>
              <w:jc w:val="center"/>
              <w:rPr>
                <w:rFonts w:hint="eastAsia" w:eastAsia="宋体"/>
                <w:color w:val="auto"/>
                <w:highlight w:val="none"/>
                <w:lang w:val="en-US" w:eastAsia="zh-CN"/>
              </w:rPr>
            </w:pPr>
            <w:r>
              <w:rPr>
                <w:rFonts w:hint="eastAsia"/>
                <w:color w:val="auto"/>
                <w:highlight w:val="none"/>
                <w:lang w:val="en-US" w:eastAsia="zh-CN"/>
              </w:rPr>
              <w:t>4</w:t>
            </w:r>
          </w:p>
        </w:tc>
        <w:tc>
          <w:tcPr>
            <w:tcW w:w="442" w:type="pct"/>
            <w:vAlign w:val="center"/>
          </w:tcPr>
          <w:p w14:paraId="19B305C5">
            <w:pPr>
              <w:jc w:val="center"/>
              <w:rPr>
                <w:rFonts w:hint="eastAsia"/>
                <w:color w:val="auto"/>
                <w:highlight w:val="none"/>
              </w:rPr>
            </w:pPr>
            <w:r>
              <w:rPr>
                <w:rFonts w:hint="eastAsia"/>
                <w:color w:val="auto"/>
                <w:highlight w:val="none"/>
                <w:lang w:val="en-US" w:eastAsia="zh-CN"/>
              </w:rPr>
              <w:t>技术方案相应情况</w:t>
            </w:r>
          </w:p>
        </w:tc>
        <w:tc>
          <w:tcPr>
            <w:tcW w:w="249" w:type="pct"/>
            <w:vAlign w:val="center"/>
          </w:tcPr>
          <w:p w14:paraId="0C528152">
            <w:pPr>
              <w:jc w:val="center"/>
              <w:rPr>
                <w:rFonts w:hint="default"/>
                <w:color w:val="auto"/>
                <w:highlight w:val="none"/>
                <w:lang w:val="en-US"/>
              </w:rPr>
            </w:pPr>
            <w:r>
              <w:rPr>
                <w:rFonts w:hint="eastAsia"/>
                <w:color w:val="auto"/>
                <w:highlight w:val="none"/>
                <w:lang w:val="en-US" w:eastAsia="zh-CN"/>
              </w:rPr>
              <w:t>25</w:t>
            </w:r>
          </w:p>
        </w:tc>
        <w:tc>
          <w:tcPr>
            <w:tcW w:w="2045" w:type="pct"/>
            <w:gridSpan w:val="3"/>
            <w:vAlign w:val="center"/>
          </w:tcPr>
          <w:p w14:paraId="273A9A0A">
            <w:pPr>
              <w:rPr>
                <w:rFonts w:hint="eastAsia"/>
                <w:color w:val="auto"/>
                <w:highlight w:val="none"/>
              </w:rPr>
            </w:pPr>
            <w:r>
              <w:rPr>
                <w:rFonts w:hint="eastAsia"/>
                <w:color w:val="auto"/>
                <w:szCs w:val="21"/>
                <w:highlight w:val="none"/>
                <w:lang w:val="en-US" w:eastAsia="zh-CN"/>
              </w:rPr>
              <w:t>方案适用性、可行性、安全稳定性方面</w:t>
            </w:r>
            <w:r>
              <w:rPr>
                <w:rFonts w:hint="eastAsia"/>
                <w:color w:val="auto"/>
                <w:szCs w:val="21"/>
                <w:highlight w:val="none"/>
              </w:rPr>
              <w:t>最高的得分为</w:t>
            </w:r>
            <w:r>
              <w:rPr>
                <w:rFonts w:hint="eastAsia"/>
                <w:color w:val="auto"/>
                <w:szCs w:val="21"/>
                <w:highlight w:val="none"/>
                <w:lang w:val="en-US" w:eastAsia="zh-CN"/>
              </w:rPr>
              <w:t>25</w:t>
            </w:r>
            <w:r>
              <w:rPr>
                <w:rFonts w:hint="eastAsia"/>
                <w:color w:val="auto"/>
                <w:szCs w:val="21"/>
                <w:highlight w:val="none"/>
              </w:rPr>
              <w:t>分</w:t>
            </w:r>
            <w:r>
              <w:rPr>
                <w:rFonts w:hint="eastAsia"/>
                <w:color w:val="auto"/>
                <w:szCs w:val="21"/>
                <w:highlight w:val="none"/>
                <w:lang w:eastAsia="zh-CN"/>
              </w:rPr>
              <w:t>，</w:t>
            </w:r>
            <w:r>
              <w:rPr>
                <w:rFonts w:hint="eastAsia"/>
                <w:color w:val="auto"/>
                <w:szCs w:val="21"/>
                <w:highlight w:val="none"/>
              </w:rPr>
              <w:t>按由低到高排序</w:t>
            </w:r>
          </w:p>
        </w:tc>
        <w:tc>
          <w:tcPr>
            <w:tcW w:w="363" w:type="pct"/>
            <w:vAlign w:val="top"/>
          </w:tcPr>
          <w:p w14:paraId="2313D2CF">
            <w:pPr>
              <w:jc w:val="center"/>
              <w:rPr>
                <w:color w:val="auto"/>
                <w:highlight w:val="none"/>
              </w:rPr>
            </w:pPr>
          </w:p>
        </w:tc>
        <w:tc>
          <w:tcPr>
            <w:tcW w:w="449" w:type="pct"/>
            <w:vAlign w:val="center"/>
          </w:tcPr>
          <w:p w14:paraId="1261BFE7">
            <w:pPr>
              <w:jc w:val="center"/>
              <w:rPr>
                <w:color w:val="auto"/>
                <w:highlight w:val="none"/>
              </w:rPr>
            </w:pPr>
          </w:p>
        </w:tc>
        <w:tc>
          <w:tcPr>
            <w:tcW w:w="495" w:type="pct"/>
            <w:vAlign w:val="center"/>
          </w:tcPr>
          <w:p w14:paraId="23B442C0">
            <w:pPr>
              <w:jc w:val="center"/>
              <w:rPr>
                <w:color w:val="auto"/>
                <w:highlight w:val="none"/>
              </w:rPr>
            </w:pPr>
          </w:p>
        </w:tc>
        <w:tc>
          <w:tcPr>
            <w:tcW w:w="398" w:type="pct"/>
            <w:vAlign w:val="top"/>
          </w:tcPr>
          <w:p w14:paraId="59980586">
            <w:pPr>
              <w:jc w:val="center"/>
              <w:rPr>
                <w:color w:val="auto"/>
                <w:highlight w:val="none"/>
              </w:rPr>
            </w:pPr>
          </w:p>
        </w:tc>
        <w:tc>
          <w:tcPr>
            <w:tcW w:w="317" w:type="pct"/>
            <w:vAlign w:val="center"/>
          </w:tcPr>
          <w:p w14:paraId="60AFE02A">
            <w:pPr>
              <w:jc w:val="center"/>
              <w:rPr>
                <w:color w:val="auto"/>
                <w:highlight w:val="none"/>
              </w:rPr>
            </w:pPr>
          </w:p>
        </w:tc>
      </w:tr>
      <w:tr w14:paraId="31D7A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59E2483D">
            <w:pPr>
              <w:jc w:val="center"/>
              <w:rPr>
                <w:rFonts w:hint="eastAsia" w:eastAsia="宋体"/>
                <w:color w:val="auto"/>
                <w:highlight w:val="none"/>
                <w:lang w:eastAsia="zh-CN"/>
              </w:rPr>
            </w:pPr>
            <w:r>
              <w:rPr>
                <w:rFonts w:hint="eastAsia"/>
                <w:color w:val="auto"/>
                <w:highlight w:val="none"/>
                <w:lang w:val="en-US" w:eastAsia="zh-CN"/>
              </w:rPr>
              <w:t>5</w:t>
            </w:r>
          </w:p>
        </w:tc>
        <w:tc>
          <w:tcPr>
            <w:tcW w:w="442" w:type="pct"/>
            <w:vAlign w:val="center"/>
          </w:tcPr>
          <w:p w14:paraId="5EBA1312">
            <w:pPr>
              <w:jc w:val="center"/>
              <w:rPr>
                <w:color w:val="auto"/>
                <w:highlight w:val="none"/>
              </w:rPr>
            </w:pPr>
            <w:r>
              <w:rPr>
                <w:rFonts w:hint="eastAsia"/>
                <w:color w:val="auto"/>
                <w:highlight w:val="none"/>
              </w:rPr>
              <w:t>交货期</w:t>
            </w:r>
          </w:p>
        </w:tc>
        <w:tc>
          <w:tcPr>
            <w:tcW w:w="249" w:type="pct"/>
            <w:vAlign w:val="center"/>
          </w:tcPr>
          <w:p w14:paraId="3B07BC7E">
            <w:pPr>
              <w:jc w:val="center"/>
              <w:rPr>
                <w:color w:val="auto"/>
                <w:highlight w:val="none"/>
              </w:rPr>
            </w:pPr>
            <w:r>
              <w:rPr>
                <w:rFonts w:hint="eastAsia"/>
                <w:color w:val="auto"/>
                <w:highlight w:val="none"/>
              </w:rPr>
              <w:t>7</w:t>
            </w:r>
          </w:p>
        </w:tc>
        <w:tc>
          <w:tcPr>
            <w:tcW w:w="2045" w:type="pct"/>
            <w:gridSpan w:val="3"/>
            <w:vAlign w:val="center"/>
          </w:tcPr>
          <w:p w14:paraId="33AC616C">
            <w:pPr>
              <w:rPr>
                <w:color w:val="auto"/>
                <w:highlight w:val="none"/>
              </w:rPr>
            </w:pPr>
            <w:r>
              <w:rPr>
                <w:rFonts w:hint="eastAsia"/>
                <w:color w:val="auto"/>
                <w:highlight w:val="none"/>
              </w:rPr>
              <w:t>交货期满足项目工期需求</w:t>
            </w:r>
          </w:p>
        </w:tc>
        <w:tc>
          <w:tcPr>
            <w:tcW w:w="363" w:type="pct"/>
          </w:tcPr>
          <w:p w14:paraId="7A35E7E7">
            <w:pPr>
              <w:jc w:val="center"/>
              <w:rPr>
                <w:color w:val="auto"/>
                <w:highlight w:val="none"/>
              </w:rPr>
            </w:pPr>
          </w:p>
        </w:tc>
        <w:tc>
          <w:tcPr>
            <w:tcW w:w="449" w:type="pct"/>
            <w:vAlign w:val="center"/>
          </w:tcPr>
          <w:p w14:paraId="6C627AF6">
            <w:pPr>
              <w:jc w:val="center"/>
              <w:rPr>
                <w:color w:val="auto"/>
                <w:highlight w:val="none"/>
              </w:rPr>
            </w:pPr>
          </w:p>
        </w:tc>
        <w:tc>
          <w:tcPr>
            <w:tcW w:w="495" w:type="pct"/>
            <w:vAlign w:val="center"/>
          </w:tcPr>
          <w:p w14:paraId="0A370AEB">
            <w:pPr>
              <w:jc w:val="center"/>
              <w:rPr>
                <w:color w:val="auto"/>
                <w:highlight w:val="none"/>
              </w:rPr>
            </w:pPr>
          </w:p>
        </w:tc>
        <w:tc>
          <w:tcPr>
            <w:tcW w:w="398" w:type="pct"/>
          </w:tcPr>
          <w:p w14:paraId="4BE3CBC8">
            <w:pPr>
              <w:jc w:val="center"/>
              <w:rPr>
                <w:color w:val="auto"/>
                <w:highlight w:val="none"/>
              </w:rPr>
            </w:pPr>
          </w:p>
        </w:tc>
        <w:tc>
          <w:tcPr>
            <w:tcW w:w="317" w:type="pct"/>
            <w:vAlign w:val="center"/>
          </w:tcPr>
          <w:p w14:paraId="0B3843B6">
            <w:pPr>
              <w:jc w:val="center"/>
              <w:rPr>
                <w:color w:val="auto"/>
                <w:highlight w:val="none"/>
              </w:rPr>
            </w:pPr>
          </w:p>
        </w:tc>
      </w:tr>
      <w:tr w14:paraId="76102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71EE92EE">
            <w:pPr>
              <w:jc w:val="center"/>
              <w:rPr>
                <w:rFonts w:hint="eastAsia" w:eastAsia="宋体"/>
                <w:color w:val="auto"/>
                <w:highlight w:val="none"/>
                <w:lang w:eastAsia="zh-CN"/>
              </w:rPr>
            </w:pPr>
            <w:r>
              <w:rPr>
                <w:rFonts w:hint="eastAsia"/>
                <w:color w:val="auto"/>
                <w:highlight w:val="none"/>
                <w:lang w:val="en-US" w:eastAsia="zh-CN"/>
              </w:rPr>
              <w:t>6</w:t>
            </w:r>
          </w:p>
        </w:tc>
        <w:tc>
          <w:tcPr>
            <w:tcW w:w="442" w:type="pct"/>
            <w:vAlign w:val="center"/>
          </w:tcPr>
          <w:p w14:paraId="71967CA1">
            <w:pPr>
              <w:jc w:val="center"/>
              <w:rPr>
                <w:color w:val="auto"/>
                <w:highlight w:val="none"/>
              </w:rPr>
            </w:pPr>
            <w:r>
              <w:rPr>
                <w:rFonts w:hint="eastAsia"/>
                <w:color w:val="auto"/>
                <w:highlight w:val="none"/>
              </w:rPr>
              <w:t>质保期</w:t>
            </w:r>
          </w:p>
        </w:tc>
        <w:tc>
          <w:tcPr>
            <w:tcW w:w="249" w:type="pct"/>
            <w:vAlign w:val="center"/>
          </w:tcPr>
          <w:p w14:paraId="0286060F">
            <w:pPr>
              <w:jc w:val="center"/>
              <w:rPr>
                <w:color w:val="auto"/>
                <w:highlight w:val="none"/>
              </w:rPr>
            </w:pPr>
            <w:r>
              <w:rPr>
                <w:rFonts w:hint="eastAsia"/>
                <w:color w:val="auto"/>
                <w:highlight w:val="none"/>
              </w:rPr>
              <w:t>7</w:t>
            </w:r>
          </w:p>
        </w:tc>
        <w:tc>
          <w:tcPr>
            <w:tcW w:w="401" w:type="pct"/>
            <w:vAlign w:val="center"/>
          </w:tcPr>
          <w:p w14:paraId="4CD2E383">
            <w:pPr>
              <w:rPr>
                <w:color w:val="auto"/>
                <w:highlight w:val="none"/>
              </w:rPr>
            </w:pPr>
            <w:r>
              <w:rPr>
                <w:rFonts w:hint="eastAsia"/>
                <w:color w:val="auto"/>
                <w:highlight w:val="none"/>
              </w:rPr>
              <w:t>质保</w:t>
            </w:r>
          </w:p>
        </w:tc>
        <w:tc>
          <w:tcPr>
            <w:tcW w:w="1644" w:type="pct"/>
            <w:gridSpan w:val="2"/>
            <w:vAlign w:val="center"/>
          </w:tcPr>
          <w:p w14:paraId="6D318FDC">
            <w:pPr>
              <w:rPr>
                <w:color w:val="auto"/>
                <w:highlight w:val="none"/>
              </w:rPr>
            </w:pPr>
            <w:r>
              <w:rPr>
                <w:rFonts w:hint="eastAsia"/>
                <w:color w:val="auto"/>
                <w:highlight w:val="none"/>
              </w:rPr>
              <w:t>质保期满足招标要求</w:t>
            </w:r>
          </w:p>
        </w:tc>
        <w:tc>
          <w:tcPr>
            <w:tcW w:w="363" w:type="pct"/>
          </w:tcPr>
          <w:p w14:paraId="59D227BC">
            <w:pPr>
              <w:jc w:val="center"/>
              <w:rPr>
                <w:color w:val="auto"/>
                <w:highlight w:val="none"/>
              </w:rPr>
            </w:pPr>
          </w:p>
        </w:tc>
        <w:tc>
          <w:tcPr>
            <w:tcW w:w="449" w:type="pct"/>
            <w:vAlign w:val="center"/>
          </w:tcPr>
          <w:p w14:paraId="2992F60D">
            <w:pPr>
              <w:jc w:val="center"/>
              <w:rPr>
                <w:color w:val="auto"/>
                <w:highlight w:val="none"/>
              </w:rPr>
            </w:pPr>
          </w:p>
        </w:tc>
        <w:tc>
          <w:tcPr>
            <w:tcW w:w="495" w:type="pct"/>
            <w:vAlign w:val="center"/>
          </w:tcPr>
          <w:p w14:paraId="46AF2B84">
            <w:pPr>
              <w:jc w:val="center"/>
              <w:rPr>
                <w:color w:val="auto"/>
                <w:highlight w:val="none"/>
              </w:rPr>
            </w:pPr>
          </w:p>
        </w:tc>
        <w:tc>
          <w:tcPr>
            <w:tcW w:w="398" w:type="pct"/>
          </w:tcPr>
          <w:p w14:paraId="78B487C6">
            <w:pPr>
              <w:jc w:val="center"/>
              <w:rPr>
                <w:color w:val="auto"/>
                <w:highlight w:val="none"/>
              </w:rPr>
            </w:pPr>
          </w:p>
        </w:tc>
        <w:tc>
          <w:tcPr>
            <w:tcW w:w="317" w:type="pct"/>
            <w:vAlign w:val="center"/>
          </w:tcPr>
          <w:p w14:paraId="5DB6793A">
            <w:pPr>
              <w:jc w:val="center"/>
              <w:rPr>
                <w:color w:val="auto"/>
                <w:highlight w:val="none"/>
              </w:rPr>
            </w:pPr>
          </w:p>
        </w:tc>
      </w:tr>
      <w:tr w14:paraId="1F48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498262F7">
            <w:pPr>
              <w:jc w:val="center"/>
              <w:rPr>
                <w:rFonts w:hint="eastAsia" w:eastAsia="宋体"/>
                <w:color w:val="auto"/>
                <w:highlight w:val="none"/>
                <w:lang w:eastAsia="zh-CN"/>
              </w:rPr>
            </w:pPr>
            <w:r>
              <w:rPr>
                <w:rFonts w:hint="eastAsia"/>
                <w:color w:val="auto"/>
                <w:highlight w:val="none"/>
                <w:lang w:val="en-US" w:eastAsia="zh-CN"/>
              </w:rPr>
              <w:t>7</w:t>
            </w:r>
          </w:p>
        </w:tc>
        <w:tc>
          <w:tcPr>
            <w:tcW w:w="442" w:type="pct"/>
            <w:vAlign w:val="center"/>
          </w:tcPr>
          <w:p w14:paraId="04DFDA72">
            <w:pPr>
              <w:jc w:val="center"/>
              <w:rPr>
                <w:color w:val="auto"/>
                <w:highlight w:val="none"/>
              </w:rPr>
            </w:pPr>
            <w:r>
              <w:rPr>
                <w:rFonts w:hint="eastAsia"/>
                <w:color w:val="auto"/>
                <w:highlight w:val="none"/>
              </w:rPr>
              <w:t>商务报价</w:t>
            </w:r>
          </w:p>
        </w:tc>
        <w:tc>
          <w:tcPr>
            <w:tcW w:w="249" w:type="pct"/>
            <w:vAlign w:val="center"/>
          </w:tcPr>
          <w:p w14:paraId="34D58412">
            <w:pPr>
              <w:jc w:val="center"/>
              <w:rPr>
                <w:color w:val="auto"/>
                <w:highlight w:val="none"/>
              </w:rPr>
            </w:pPr>
            <w:r>
              <w:rPr>
                <w:rFonts w:hint="eastAsia"/>
                <w:color w:val="auto"/>
                <w:highlight w:val="none"/>
                <w:lang w:val="en-US" w:eastAsia="zh-CN"/>
              </w:rPr>
              <w:t>4</w:t>
            </w:r>
            <w:r>
              <w:rPr>
                <w:rFonts w:hint="eastAsia"/>
                <w:color w:val="auto"/>
                <w:highlight w:val="none"/>
              </w:rPr>
              <w:t>0</w:t>
            </w:r>
          </w:p>
        </w:tc>
        <w:tc>
          <w:tcPr>
            <w:tcW w:w="2045" w:type="pct"/>
            <w:gridSpan w:val="3"/>
            <w:vAlign w:val="center"/>
          </w:tcPr>
          <w:p w14:paraId="2162E506">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一、评标基准价的确定： </w:t>
            </w:r>
          </w:p>
          <w:p w14:paraId="39B00C29">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通过初步评审、技术标评审及商务标符合性评审的有效投标人的商务报价纳入评标基准价计算， </w:t>
            </w:r>
          </w:p>
          <w:p w14:paraId="6606FB70">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本项目评标基准价为纳入评标基准价计算的投标报价（大于或等于 5 家时）去掉 1 个最高值和 1 个最低值后计算出的算术平均值。（评标基准价，保留小数点后二位，四舍五入。） </w:t>
            </w:r>
          </w:p>
          <w:p w14:paraId="76DF0794">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二、商务标得分计算公式： </w:t>
            </w:r>
          </w:p>
          <w:p w14:paraId="29A93129">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商务标得分=F-｜投标人投标价-评标基准价｜/评标基准价×100×E </w:t>
            </w:r>
          </w:p>
          <w:p w14:paraId="4A2EA8E2">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其中 F 值是投标价所占的评分满分值（30 分），E 值是投标价每低于或高于评标基准价一个百分点 </w:t>
            </w:r>
          </w:p>
          <w:p w14:paraId="1A4FEDCF">
            <w:pPr>
              <w:keepNext w:val="0"/>
              <w:keepLines w:val="0"/>
              <w:widowControl/>
              <w:suppressLineNumbers w:val="0"/>
              <w:jc w:val="left"/>
              <w:rPr>
                <w:color w:val="auto"/>
                <w:highlight w:val="none"/>
              </w:rPr>
            </w:pPr>
            <w:r>
              <w:rPr>
                <w:rFonts w:hint="eastAsia" w:ascii="宋体" w:hAnsi="宋体" w:eastAsia="宋体" w:cs="宋体"/>
                <w:color w:val="auto"/>
                <w:kern w:val="0"/>
                <w:sz w:val="21"/>
                <w:szCs w:val="21"/>
                <w:highlight w:val="none"/>
                <w:lang w:val="en-US" w:eastAsia="zh-CN" w:bidi="ar"/>
              </w:rPr>
              <w:t xml:space="preserve">的扣分值，E 值为 0.2。投标价等于评标基准价的得满分，商务标得分最低为 0 分，不得为负。 </w:t>
            </w:r>
          </w:p>
          <w:p w14:paraId="229B719C">
            <w:pPr>
              <w:keepNext w:val="0"/>
              <w:keepLines w:val="0"/>
              <w:widowControl/>
              <w:suppressLineNumbers w:val="0"/>
              <w:jc w:val="left"/>
              <w:rPr>
                <w:color w:val="auto"/>
                <w:highlight w:val="none"/>
              </w:rPr>
            </w:pPr>
            <w:r>
              <w:rPr>
                <w:rFonts w:hint="eastAsia" w:ascii="宋体" w:hAnsi="宋体" w:eastAsia="宋体" w:cs="宋体"/>
                <w:b/>
                <w:bCs/>
                <w:color w:val="auto"/>
                <w:kern w:val="0"/>
                <w:sz w:val="21"/>
                <w:szCs w:val="21"/>
                <w:highlight w:val="none"/>
                <w:lang w:val="en-US" w:eastAsia="zh-CN" w:bidi="ar"/>
              </w:rPr>
              <w:t xml:space="preserve">注：①投标报价得分小数点后保留 2 位小数，四舍五入； </w:t>
            </w:r>
          </w:p>
          <w:p w14:paraId="45393DB8">
            <w:pPr>
              <w:keepNext w:val="0"/>
              <w:keepLines w:val="0"/>
              <w:widowControl/>
              <w:suppressLineNumbers w:val="0"/>
              <w:jc w:val="left"/>
              <w:rPr>
                <w:color w:val="auto"/>
                <w:szCs w:val="21"/>
                <w:highlight w:val="none"/>
              </w:rPr>
            </w:pPr>
            <w:r>
              <w:rPr>
                <w:rFonts w:hint="eastAsia" w:ascii="宋体" w:hAnsi="宋体" w:eastAsia="宋体" w:cs="宋体"/>
                <w:b/>
                <w:bCs/>
                <w:color w:val="auto"/>
                <w:kern w:val="0"/>
                <w:sz w:val="21"/>
                <w:szCs w:val="21"/>
                <w:highlight w:val="none"/>
                <w:lang w:val="en-US" w:eastAsia="zh-CN" w:bidi="ar"/>
              </w:rPr>
              <w:t>②投标人投标报价保留小数点后不超过 2 位。</w:t>
            </w:r>
          </w:p>
        </w:tc>
        <w:tc>
          <w:tcPr>
            <w:tcW w:w="363" w:type="pct"/>
          </w:tcPr>
          <w:p w14:paraId="7D60D15D">
            <w:pPr>
              <w:jc w:val="center"/>
              <w:rPr>
                <w:color w:val="auto"/>
                <w:highlight w:val="none"/>
              </w:rPr>
            </w:pPr>
          </w:p>
        </w:tc>
        <w:tc>
          <w:tcPr>
            <w:tcW w:w="449" w:type="pct"/>
            <w:vAlign w:val="center"/>
          </w:tcPr>
          <w:p w14:paraId="5D72CEC3">
            <w:pPr>
              <w:jc w:val="center"/>
              <w:rPr>
                <w:color w:val="auto"/>
                <w:highlight w:val="none"/>
              </w:rPr>
            </w:pPr>
          </w:p>
        </w:tc>
        <w:tc>
          <w:tcPr>
            <w:tcW w:w="495" w:type="pct"/>
            <w:vAlign w:val="center"/>
          </w:tcPr>
          <w:p w14:paraId="7A3E508B">
            <w:pPr>
              <w:jc w:val="center"/>
              <w:rPr>
                <w:color w:val="auto"/>
                <w:highlight w:val="none"/>
              </w:rPr>
            </w:pPr>
          </w:p>
        </w:tc>
        <w:tc>
          <w:tcPr>
            <w:tcW w:w="398" w:type="pct"/>
          </w:tcPr>
          <w:p w14:paraId="7B35BE7B">
            <w:pPr>
              <w:jc w:val="center"/>
              <w:rPr>
                <w:color w:val="auto"/>
                <w:highlight w:val="none"/>
              </w:rPr>
            </w:pPr>
          </w:p>
        </w:tc>
        <w:tc>
          <w:tcPr>
            <w:tcW w:w="317" w:type="pct"/>
            <w:vAlign w:val="center"/>
          </w:tcPr>
          <w:p w14:paraId="5B3BB769">
            <w:pPr>
              <w:jc w:val="center"/>
              <w:rPr>
                <w:color w:val="auto"/>
                <w:highlight w:val="none"/>
              </w:rPr>
            </w:pPr>
          </w:p>
        </w:tc>
      </w:tr>
      <w:tr w14:paraId="285C6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6D4C64CC">
            <w:pPr>
              <w:jc w:val="center"/>
              <w:rPr>
                <w:color w:val="auto"/>
                <w:highlight w:val="none"/>
              </w:rPr>
            </w:pPr>
          </w:p>
        </w:tc>
        <w:tc>
          <w:tcPr>
            <w:tcW w:w="442" w:type="pct"/>
            <w:vAlign w:val="center"/>
          </w:tcPr>
          <w:p w14:paraId="6039DD98">
            <w:pPr>
              <w:jc w:val="center"/>
              <w:rPr>
                <w:color w:val="auto"/>
                <w:highlight w:val="none"/>
              </w:rPr>
            </w:pPr>
          </w:p>
        </w:tc>
        <w:tc>
          <w:tcPr>
            <w:tcW w:w="249" w:type="pct"/>
            <w:vAlign w:val="center"/>
          </w:tcPr>
          <w:p w14:paraId="2AF3BF20">
            <w:pPr>
              <w:jc w:val="center"/>
              <w:rPr>
                <w:color w:val="auto"/>
                <w:highlight w:val="none"/>
              </w:rPr>
            </w:pPr>
          </w:p>
        </w:tc>
        <w:tc>
          <w:tcPr>
            <w:tcW w:w="401" w:type="pct"/>
            <w:vAlign w:val="center"/>
          </w:tcPr>
          <w:p w14:paraId="5543861A">
            <w:pPr>
              <w:rPr>
                <w:color w:val="auto"/>
                <w:highlight w:val="none"/>
              </w:rPr>
            </w:pPr>
          </w:p>
        </w:tc>
        <w:tc>
          <w:tcPr>
            <w:tcW w:w="1644" w:type="pct"/>
            <w:gridSpan w:val="2"/>
            <w:vAlign w:val="center"/>
          </w:tcPr>
          <w:p w14:paraId="42839AB9">
            <w:pPr>
              <w:rPr>
                <w:color w:val="auto"/>
                <w:highlight w:val="none"/>
              </w:rPr>
            </w:pPr>
          </w:p>
        </w:tc>
        <w:tc>
          <w:tcPr>
            <w:tcW w:w="363" w:type="pct"/>
          </w:tcPr>
          <w:p w14:paraId="27749C24">
            <w:pPr>
              <w:jc w:val="center"/>
              <w:rPr>
                <w:color w:val="auto"/>
                <w:highlight w:val="none"/>
              </w:rPr>
            </w:pPr>
            <w:r>
              <w:rPr>
                <w:rFonts w:hint="eastAsia"/>
                <w:color w:val="auto"/>
                <w:highlight w:val="none"/>
              </w:rPr>
              <w:t>小计</w:t>
            </w:r>
          </w:p>
        </w:tc>
        <w:tc>
          <w:tcPr>
            <w:tcW w:w="449" w:type="pct"/>
            <w:vAlign w:val="center"/>
          </w:tcPr>
          <w:p w14:paraId="3A6ECF4A">
            <w:pPr>
              <w:jc w:val="center"/>
              <w:rPr>
                <w:color w:val="auto"/>
                <w:highlight w:val="none"/>
              </w:rPr>
            </w:pPr>
          </w:p>
        </w:tc>
        <w:tc>
          <w:tcPr>
            <w:tcW w:w="495" w:type="pct"/>
            <w:vAlign w:val="center"/>
          </w:tcPr>
          <w:p w14:paraId="690B12A7">
            <w:pPr>
              <w:jc w:val="center"/>
              <w:rPr>
                <w:color w:val="auto"/>
                <w:highlight w:val="none"/>
              </w:rPr>
            </w:pPr>
          </w:p>
        </w:tc>
        <w:tc>
          <w:tcPr>
            <w:tcW w:w="398" w:type="pct"/>
          </w:tcPr>
          <w:p w14:paraId="6BC88A90">
            <w:pPr>
              <w:jc w:val="center"/>
              <w:rPr>
                <w:color w:val="auto"/>
                <w:highlight w:val="none"/>
              </w:rPr>
            </w:pPr>
          </w:p>
        </w:tc>
        <w:tc>
          <w:tcPr>
            <w:tcW w:w="317" w:type="pct"/>
            <w:vAlign w:val="center"/>
          </w:tcPr>
          <w:p w14:paraId="0AD7E5D6">
            <w:pPr>
              <w:jc w:val="center"/>
              <w:rPr>
                <w:color w:val="auto"/>
                <w:highlight w:val="none"/>
              </w:rPr>
            </w:pPr>
          </w:p>
        </w:tc>
      </w:tr>
    </w:tbl>
    <w:p w14:paraId="3B0BACB8">
      <w:pPr>
        <w:spacing w:line="500" w:lineRule="atLeast"/>
        <w:rPr>
          <w:rFonts w:ascii="宋体"/>
          <w:color w:val="auto"/>
          <w:highlight w:val="none"/>
        </w:rPr>
      </w:pPr>
      <w:r>
        <w:rPr>
          <w:rFonts w:hint="eastAsia" w:ascii="宋体"/>
          <w:color w:val="auto"/>
          <w:highlight w:val="none"/>
        </w:rPr>
        <w:t>以上评标办法由评委会讨论，评委会成员签字通过。</w:t>
      </w:r>
    </w:p>
    <w:p w14:paraId="59B3B64B">
      <w:pPr>
        <w:rPr>
          <w:rFonts w:ascii="宋体"/>
          <w:color w:val="auto"/>
          <w:highlight w:val="none"/>
        </w:rPr>
      </w:pPr>
      <w:r>
        <w:rPr>
          <w:rFonts w:hint="eastAsia" w:ascii="宋体"/>
          <w:color w:val="auto"/>
          <w:highlight w:val="none"/>
        </w:rPr>
        <w:t>评委签字：</w:t>
      </w:r>
    </w:p>
    <w:p w14:paraId="41D92A56">
      <w:pPr>
        <w:rPr>
          <w:rFonts w:ascii="宋体"/>
          <w:color w:val="auto"/>
          <w:sz w:val="28"/>
          <w:highlight w:val="none"/>
        </w:rPr>
      </w:pPr>
    </w:p>
    <w:p w14:paraId="35D4C32B">
      <w:pPr>
        <w:rPr>
          <w:rFonts w:ascii="宋体"/>
          <w:color w:val="auto"/>
          <w:sz w:val="28"/>
          <w:highlight w:val="none"/>
        </w:rPr>
      </w:pPr>
    </w:p>
    <w:p w14:paraId="06AA535A">
      <w:pPr>
        <w:rPr>
          <w:rFonts w:ascii="宋体"/>
          <w:color w:val="auto"/>
          <w:sz w:val="28"/>
          <w:highlight w:val="none"/>
        </w:rPr>
      </w:pPr>
    </w:p>
    <w:p w14:paraId="0A01D6DD">
      <w:pPr>
        <w:pStyle w:val="4"/>
        <w:numPr>
          <w:ilvl w:val="1"/>
          <w:numId w:val="0"/>
        </w:numPr>
        <w:ind w:left="575" w:hanging="575"/>
        <w:jc w:val="center"/>
        <w:rPr>
          <w:color w:val="auto"/>
          <w:highlight w:val="none"/>
        </w:rPr>
      </w:pPr>
      <w:bookmarkStart w:id="31" w:name="_Toc409991268"/>
      <w:bookmarkStart w:id="32" w:name="_Toc410142649"/>
      <w:bookmarkStart w:id="33" w:name="_Toc409991184"/>
      <w:bookmarkStart w:id="34" w:name="_Toc410144149"/>
      <w:bookmarkStart w:id="35" w:name="_Toc410142026"/>
      <w:bookmarkStart w:id="36" w:name="_Toc504062840"/>
      <w:r>
        <w:rPr>
          <w:rFonts w:hint="eastAsia"/>
          <w:color w:val="auto"/>
          <w:highlight w:val="none"/>
        </w:rPr>
        <w:t>第</w:t>
      </w:r>
      <w:r>
        <w:rPr>
          <w:rFonts w:hint="eastAsia"/>
          <w:color w:val="auto"/>
          <w:highlight w:val="none"/>
          <w:lang w:val="en-US" w:eastAsia="zh-CN"/>
        </w:rPr>
        <w:t>五</w:t>
      </w:r>
      <w:r>
        <w:rPr>
          <w:rFonts w:hint="eastAsia"/>
          <w:color w:val="auto"/>
          <w:highlight w:val="none"/>
        </w:rPr>
        <w:t>部分附件（投标文件格式）</w:t>
      </w:r>
      <w:bookmarkEnd w:id="31"/>
      <w:bookmarkEnd w:id="32"/>
      <w:bookmarkEnd w:id="33"/>
      <w:bookmarkEnd w:id="34"/>
      <w:bookmarkEnd w:id="35"/>
      <w:bookmarkEnd w:id="36"/>
    </w:p>
    <w:p w14:paraId="6FA41927">
      <w:pPr>
        <w:pStyle w:val="4"/>
        <w:numPr>
          <w:ilvl w:val="1"/>
          <w:numId w:val="0"/>
        </w:numPr>
        <w:ind w:left="575" w:hanging="575"/>
        <w:rPr>
          <w:color w:val="auto"/>
          <w:highlight w:val="none"/>
        </w:rPr>
      </w:pPr>
      <w:bookmarkStart w:id="37" w:name="_Toc415000745"/>
      <w:bookmarkStart w:id="38" w:name="_Toc504062841"/>
      <w:r>
        <w:rPr>
          <w:rFonts w:hint="eastAsia"/>
          <w:color w:val="auto"/>
          <w:highlight w:val="none"/>
        </w:rPr>
        <w:t>一、技术投标文件</w:t>
      </w:r>
      <w:bookmarkEnd w:id="37"/>
      <w:bookmarkEnd w:id="38"/>
    </w:p>
    <w:p w14:paraId="7CD9BE1F">
      <w:pPr>
        <w:pStyle w:val="5"/>
        <w:numPr>
          <w:ilvl w:val="2"/>
          <w:numId w:val="0"/>
        </w:numPr>
        <w:ind w:left="720" w:hanging="720"/>
        <w:rPr>
          <w:color w:val="auto"/>
          <w:highlight w:val="none"/>
        </w:rPr>
      </w:pPr>
      <w:bookmarkStart w:id="39" w:name="_Toc409991269"/>
      <w:bookmarkStart w:id="40" w:name="_Toc410142027"/>
      <w:bookmarkStart w:id="41" w:name="_Toc409991185"/>
      <w:bookmarkStart w:id="42" w:name="_Toc504062842"/>
      <w:bookmarkStart w:id="43" w:name="_Toc410144150"/>
      <w:bookmarkStart w:id="44" w:name="_Toc410142650"/>
      <w:r>
        <w:rPr>
          <w:rFonts w:hint="eastAsia"/>
          <w:color w:val="auto"/>
          <w:highlight w:val="none"/>
        </w:rPr>
        <w:t>（一）投标资质</w:t>
      </w:r>
      <w:bookmarkEnd w:id="39"/>
      <w:bookmarkEnd w:id="40"/>
      <w:bookmarkEnd w:id="41"/>
      <w:bookmarkEnd w:id="42"/>
      <w:bookmarkEnd w:id="43"/>
      <w:bookmarkEnd w:id="44"/>
    </w:p>
    <w:p w14:paraId="05AD90A1">
      <w:pPr>
        <w:pStyle w:val="6"/>
        <w:numPr>
          <w:ilvl w:val="3"/>
          <w:numId w:val="0"/>
        </w:numPr>
        <w:tabs>
          <w:tab w:val="center" w:pos="4253"/>
        </w:tabs>
        <w:ind w:left="864" w:hanging="864"/>
        <w:rPr>
          <w:color w:val="auto"/>
          <w:highlight w:val="none"/>
        </w:rPr>
      </w:pPr>
      <w:bookmarkStart w:id="45" w:name="_Toc415000747"/>
      <w:bookmarkStart w:id="46" w:name="_Toc504062843"/>
      <w:r>
        <w:rPr>
          <w:rFonts w:hint="eastAsia" w:ascii="宋体" w:hAnsi="宋体"/>
          <w:color w:val="auto"/>
          <w:highlight w:val="none"/>
        </w:rPr>
        <w:t>附件</w:t>
      </w:r>
      <w:r>
        <w:rPr>
          <w:color w:val="auto"/>
          <w:highlight w:val="none"/>
        </w:rPr>
        <w:t>1</w:t>
      </w:r>
      <w:r>
        <w:rPr>
          <w:rFonts w:hint="eastAsia" w:ascii="宋体" w:hAnsi="宋体"/>
          <w:color w:val="auto"/>
          <w:highlight w:val="none"/>
        </w:rPr>
        <w:tab/>
      </w:r>
      <w:r>
        <w:rPr>
          <w:rFonts w:hint="eastAsia" w:ascii="黑体" w:eastAsia="黑体"/>
          <w:color w:val="auto"/>
          <w:sz w:val="32"/>
          <w:highlight w:val="none"/>
        </w:rPr>
        <w:t>法定代表人授权书</w:t>
      </w:r>
      <w:bookmarkEnd w:id="45"/>
      <w:bookmarkEnd w:id="46"/>
    </w:p>
    <w:p w14:paraId="17E3146A">
      <w:pPr>
        <w:adjustRightInd w:val="0"/>
        <w:snapToGrid w:val="0"/>
        <w:spacing w:line="360" w:lineRule="auto"/>
        <w:rPr>
          <w:rFonts w:hint="eastAsia" w:ascii="宋体"/>
          <w:snapToGrid w:val="0"/>
          <w:color w:val="auto"/>
          <w:kern w:val="0"/>
          <w:sz w:val="24"/>
          <w:szCs w:val="24"/>
          <w:highlight w:val="none"/>
          <w:lang w:val="en-US" w:eastAsia="zh-CN"/>
        </w:rPr>
      </w:pPr>
      <w:r>
        <w:rPr>
          <w:rFonts w:hint="eastAsia" w:ascii="宋体"/>
          <w:snapToGrid w:val="0"/>
          <w:color w:val="auto"/>
          <w:kern w:val="0"/>
          <w:sz w:val="24"/>
          <w:szCs w:val="24"/>
          <w:highlight w:val="none"/>
        </w:rPr>
        <w:t>项目名称：</w:t>
      </w:r>
      <w:r>
        <w:rPr>
          <w:rFonts w:hint="eastAsia" w:ascii="宋体"/>
          <w:snapToGrid w:val="0"/>
          <w:color w:val="auto"/>
          <w:kern w:val="0"/>
          <w:sz w:val="24"/>
          <w:szCs w:val="24"/>
          <w:highlight w:val="none"/>
          <w:lang w:val="en-US" w:eastAsia="zh-CN"/>
        </w:rPr>
        <w:t>聚合全自动阀口袋包装机</w:t>
      </w:r>
    </w:p>
    <w:p w14:paraId="6BA02CF3">
      <w:pPr>
        <w:adjustRightInd w:val="0"/>
        <w:snapToGrid w:val="0"/>
        <w:spacing w:line="360" w:lineRule="auto"/>
        <w:rPr>
          <w:rFonts w:hint="eastAsia" w:ascii="宋体" w:eastAsia="宋体"/>
          <w:snapToGrid w:val="0"/>
          <w:color w:val="auto"/>
          <w:kern w:val="0"/>
          <w:sz w:val="28"/>
          <w:highlight w:val="none"/>
          <w:lang w:eastAsia="zh-CN"/>
        </w:rPr>
      </w:pPr>
      <w:r>
        <w:rPr>
          <w:rFonts w:hint="eastAsia" w:ascii="宋体"/>
          <w:snapToGrid w:val="0"/>
          <w:color w:val="auto"/>
          <w:kern w:val="0"/>
          <w:sz w:val="28"/>
          <w:highlight w:val="none"/>
        </w:rPr>
        <w:t>招标编号：</w:t>
      </w:r>
      <w:r>
        <w:rPr>
          <w:rFonts w:hint="eastAsia" w:asciiTheme="minorEastAsia" w:hAnsiTheme="minorEastAsia" w:eastAsiaTheme="minorEastAsia"/>
          <w:color w:val="FF0000"/>
          <w:szCs w:val="21"/>
          <w:highlight w:val="none"/>
          <w:lang w:eastAsia="zh-CN"/>
        </w:rPr>
        <w:t>TRHG-2026-003</w:t>
      </w:r>
    </w:p>
    <w:p w14:paraId="29570AAD">
      <w:pPr>
        <w:adjustRightInd w:val="0"/>
        <w:snapToGrid w:val="0"/>
        <w:spacing w:line="360" w:lineRule="auto"/>
        <w:rPr>
          <w:rFonts w:ascii="宋体"/>
          <w:snapToGrid w:val="0"/>
          <w:color w:val="auto"/>
          <w:kern w:val="0"/>
          <w:sz w:val="28"/>
          <w:highlight w:val="none"/>
        </w:rPr>
      </w:pPr>
      <w:r>
        <w:rPr>
          <w:rFonts w:hint="eastAsia" w:ascii="宋体"/>
          <w:snapToGrid w:val="0"/>
          <w:color w:val="auto"/>
          <w:kern w:val="0"/>
          <w:sz w:val="28"/>
          <w:highlight w:val="none"/>
        </w:rPr>
        <w:t>日期：</w:t>
      </w:r>
    </w:p>
    <w:p w14:paraId="2DA41979">
      <w:pPr>
        <w:adjustRightInd w:val="0"/>
        <w:snapToGrid w:val="0"/>
        <w:spacing w:line="360" w:lineRule="auto"/>
        <w:rPr>
          <w:rFonts w:ascii="宋体"/>
          <w:snapToGrid w:val="0"/>
          <w:color w:val="auto"/>
          <w:kern w:val="0"/>
          <w:sz w:val="28"/>
          <w:highlight w:val="none"/>
          <w:u w:val="single"/>
        </w:rPr>
      </w:pPr>
      <w:r>
        <w:rPr>
          <w:rFonts w:hint="eastAsia" w:ascii="宋体"/>
          <w:snapToGrid w:val="0"/>
          <w:color w:val="auto"/>
          <w:kern w:val="0"/>
          <w:sz w:val="28"/>
          <w:highlight w:val="none"/>
        </w:rPr>
        <w:t>致：</w:t>
      </w:r>
      <w:r>
        <w:rPr>
          <w:rFonts w:hint="eastAsia" w:ascii="宋体"/>
          <w:snapToGrid w:val="0"/>
          <w:color w:val="auto"/>
          <w:kern w:val="0"/>
          <w:sz w:val="28"/>
          <w:highlight w:val="none"/>
          <w:u w:val="single"/>
          <w:lang w:val="en-US" w:eastAsia="zh-CN"/>
        </w:rPr>
        <w:t>安徽天润化学工业股份有限</w:t>
      </w:r>
      <w:r>
        <w:rPr>
          <w:rFonts w:hint="eastAsia" w:ascii="宋体"/>
          <w:snapToGrid w:val="0"/>
          <w:color w:val="auto"/>
          <w:kern w:val="0"/>
          <w:sz w:val="28"/>
          <w:highlight w:val="none"/>
          <w:u w:val="single"/>
        </w:rPr>
        <w:t>公司</w:t>
      </w:r>
    </w:p>
    <w:p w14:paraId="248AE18C">
      <w:pPr>
        <w:adjustRightInd w:val="0"/>
        <w:snapToGrid w:val="0"/>
        <w:spacing w:line="360" w:lineRule="auto"/>
        <w:rPr>
          <w:rFonts w:ascii="宋体"/>
          <w:snapToGrid w:val="0"/>
          <w:color w:val="auto"/>
          <w:kern w:val="0"/>
          <w:sz w:val="28"/>
          <w:highlight w:val="none"/>
        </w:rPr>
      </w:pPr>
    </w:p>
    <w:p w14:paraId="0894225A">
      <w:pPr>
        <w:adjustRightInd w:val="0"/>
        <w:snapToGrid w:val="0"/>
        <w:spacing w:line="360" w:lineRule="auto"/>
        <w:ind w:firstLine="560" w:firstLineChars="200"/>
        <w:rPr>
          <w:rFonts w:ascii="宋体"/>
          <w:color w:val="auto"/>
          <w:highlight w:val="none"/>
        </w:rPr>
      </w:pPr>
      <w:r>
        <w:rPr>
          <w:rFonts w:hint="eastAsia" w:ascii="宋体"/>
          <w:snapToGrid w:val="0"/>
          <w:color w:val="auto"/>
          <w:kern w:val="0"/>
          <w:sz w:val="28"/>
          <w:highlight w:val="none"/>
        </w:rPr>
        <w:t>本授权书声明：投标人之法定代表人代表本公司授权为本公司投标代表，全权负责</w:t>
      </w:r>
      <w:r>
        <w:rPr>
          <w:rFonts w:hint="eastAsia" w:ascii="宋体"/>
          <w:snapToGrid w:val="0"/>
          <w:color w:val="auto"/>
          <w:kern w:val="0"/>
          <w:sz w:val="28"/>
          <w:highlight w:val="none"/>
          <w:lang w:val="en-US" w:eastAsia="zh-CN"/>
        </w:rPr>
        <w:t>安徽天润化学工业股份有限公司</w:t>
      </w:r>
      <w:r>
        <w:rPr>
          <w:bCs/>
          <w:color w:val="auto"/>
          <w:sz w:val="28"/>
          <w:szCs w:val="28"/>
          <w:highlight w:val="none"/>
          <w:u w:val="single"/>
        </w:rPr>
        <w:t xml:space="preserve"> </w:t>
      </w:r>
      <w:r>
        <w:rPr>
          <w:rFonts w:hint="eastAsia" w:ascii="仿宋" w:hAnsi="仿宋" w:eastAsia="仿宋" w:cs="宋体"/>
          <w:b/>
          <w:color w:val="auto"/>
          <w:kern w:val="0"/>
          <w:sz w:val="32"/>
          <w:szCs w:val="32"/>
          <w:highlight w:val="none"/>
          <w:u w:val="single"/>
          <w:lang w:val="en-US" w:eastAsia="zh-CN"/>
        </w:rPr>
        <w:t>全自动阀口袋包装机</w:t>
      </w:r>
      <w:r>
        <w:rPr>
          <w:bCs/>
          <w:color w:val="auto"/>
          <w:sz w:val="28"/>
          <w:szCs w:val="28"/>
          <w:highlight w:val="none"/>
          <w:u w:val="single"/>
        </w:rPr>
        <w:t xml:space="preserve"> </w:t>
      </w:r>
      <w:r>
        <w:rPr>
          <w:rFonts w:hint="eastAsia" w:ascii="宋体"/>
          <w:snapToGrid w:val="0"/>
          <w:color w:val="auto"/>
          <w:kern w:val="0"/>
          <w:sz w:val="28"/>
          <w:highlight w:val="none"/>
        </w:rPr>
        <w:t>的投标（招标编号：</w:t>
      </w:r>
      <w:r>
        <w:rPr>
          <w:rFonts w:hint="eastAsia" w:asciiTheme="minorEastAsia" w:hAnsiTheme="minorEastAsia" w:eastAsiaTheme="minorEastAsia"/>
          <w:color w:val="FF0000"/>
          <w:szCs w:val="21"/>
          <w:highlight w:val="none"/>
          <w:lang w:eastAsia="zh-CN"/>
        </w:rPr>
        <w:t>TRHG-2026-003</w:t>
      </w:r>
      <w:r>
        <w:rPr>
          <w:rFonts w:hint="eastAsia" w:ascii="宋体"/>
          <w:snapToGrid w:val="0"/>
          <w:color w:val="auto"/>
          <w:kern w:val="0"/>
          <w:sz w:val="28"/>
          <w:highlight w:val="none"/>
        </w:rPr>
        <w:t>），被授权人有权签署投标文件和与投标有关其他文件，及处理与投标有关的一切事宜，被授权人无权转委托。</w:t>
      </w:r>
    </w:p>
    <w:p w14:paraId="2A951B20">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本授权书在投标有效期内有效。</w:t>
      </w:r>
    </w:p>
    <w:p w14:paraId="3073B869">
      <w:pPr>
        <w:adjustRightInd w:val="0"/>
        <w:snapToGrid w:val="0"/>
        <w:spacing w:line="360" w:lineRule="auto"/>
        <w:rPr>
          <w:rFonts w:ascii="宋体"/>
          <w:snapToGrid w:val="0"/>
          <w:color w:val="auto"/>
          <w:kern w:val="0"/>
          <w:sz w:val="28"/>
          <w:highlight w:val="none"/>
        </w:rPr>
      </w:pPr>
    </w:p>
    <w:p w14:paraId="453F5566">
      <w:pPr>
        <w:adjustRightInd w:val="0"/>
        <w:snapToGrid w:val="0"/>
        <w:spacing w:line="360" w:lineRule="auto"/>
        <w:rPr>
          <w:rFonts w:ascii="宋体"/>
          <w:snapToGrid w:val="0"/>
          <w:color w:val="auto"/>
          <w:kern w:val="0"/>
          <w:sz w:val="28"/>
          <w:highlight w:val="none"/>
          <w:u w:val="single"/>
        </w:rPr>
      </w:pPr>
      <w:r>
        <w:rPr>
          <w:rFonts w:hint="eastAsia" w:ascii="宋体"/>
          <w:snapToGrid w:val="0"/>
          <w:color w:val="auto"/>
          <w:kern w:val="0"/>
          <w:sz w:val="28"/>
          <w:highlight w:val="none"/>
        </w:rPr>
        <w:t>投标人名称（公章）：</w:t>
      </w:r>
    </w:p>
    <w:p w14:paraId="37536401">
      <w:pPr>
        <w:adjustRightInd w:val="0"/>
        <w:snapToGrid w:val="0"/>
        <w:spacing w:line="360" w:lineRule="auto"/>
        <w:rPr>
          <w:rFonts w:ascii="宋体"/>
          <w:snapToGrid w:val="0"/>
          <w:color w:val="auto"/>
          <w:kern w:val="0"/>
          <w:sz w:val="28"/>
          <w:highlight w:val="none"/>
          <w:u w:val="single"/>
        </w:rPr>
      </w:pPr>
      <w:r>
        <w:rPr>
          <w:rFonts w:hint="eastAsia" w:ascii="宋体"/>
          <w:snapToGrid w:val="0"/>
          <w:color w:val="auto"/>
          <w:kern w:val="0"/>
          <w:sz w:val="28"/>
          <w:highlight w:val="none"/>
        </w:rPr>
        <w:t>法定代表人签字：</w:t>
      </w:r>
    </w:p>
    <w:p w14:paraId="43D4A5D6">
      <w:pPr>
        <w:adjustRightInd w:val="0"/>
        <w:snapToGrid w:val="0"/>
        <w:spacing w:line="360" w:lineRule="auto"/>
        <w:rPr>
          <w:rFonts w:ascii="宋体"/>
          <w:snapToGrid w:val="0"/>
          <w:color w:val="auto"/>
          <w:kern w:val="0"/>
          <w:sz w:val="28"/>
          <w:highlight w:val="none"/>
          <w:u w:val="single"/>
        </w:rPr>
      </w:pPr>
      <w:r>
        <w:rPr>
          <w:rFonts w:hint="eastAsia" w:ascii="宋体"/>
          <w:snapToGrid w:val="0"/>
          <w:color w:val="auto"/>
          <w:kern w:val="0"/>
          <w:sz w:val="28"/>
          <w:highlight w:val="none"/>
        </w:rPr>
        <w:t>日期：</w:t>
      </w:r>
    </w:p>
    <w:p w14:paraId="24F8A9EA">
      <w:pPr>
        <w:adjustRightInd w:val="0"/>
        <w:snapToGrid w:val="0"/>
        <w:spacing w:line="360" w:lineRule="auto"/>
        <w:rPr>
          <w:rFonts w:ascii="宋体"/>
          <w:snapToGrid w:val="0"/>
          <w:color w:val="auto"/>
          <w:kern w:val="0"/>
          <w:sz w:val="28"/>
          <w:highlight w:val="none"/>
        </w:rPr>
      </w:pPr>
    </w:p>
    <w:p w14:paraId="4585A906">
      <w:pPr>
        <w:adjustRightInd w:val="0"/>
        <w:snapToGrid w:val="0"/>
        <w:spacing w:line="360" w:lineRule="auto"/>
        <w:rPr>
          <w:rFonts w:ascii="黑体" w:eastAsia="黑体"/>
          <w:color w:val="auto"/>
          <w:sz w:val="28"/>
          <w:highlight w:val="none"/>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highlight w:val="none"/>
        </w:rPr>
        <w:t>被授权人签字盖章：（附身份证复印件)</w:t>
      </w:r>
    </w:p>
    <w:p w14:paraId="3D72ABB6">
      <w:pPr>
        <w:pStyle w:val="6"/>
        <w:numPr>
          <w:ilvl w:val="3"/>
          <w:numId w:val="0"/>
        </w:numPr>
        <w:tabs>
          <w:tab w:val="center" w:pos="4111"/>
        </w:tabs>
        <w:ind w:left="864" w:hanging="864"/>
        <w:rPr>
          <w:color w:val="auto"/>
          <w:highlight w:val="none"/>
        </w:rPr>
      </w:pPr>
      <w:bookmarkStart w:id="47" w:name="_Toc410142029"/>
      <w:bookmarkStart w:id="48" w:name="_Toc410144152"/>
      <w:bookmarkStart w:id="49" w:name="_Toc504062844"/>
      <w:bookmarkStart w:id="50" w:name="_Toc410142652"/>
      <w:r>
        <w:rPr>
          <w:rFonts w:hint="eastAsia"/>
          <w:color w:val="auto"/>
          <w:highlight w:val="none"/>
        </w:rPr>
        <w:t xml:space="preserve">附件2 </w:t>
      </w:r>
      <w:r>
        <w:rPr>
          <w:rFonts w:hint="eastAsia"/>
          <w:color w:val="auto"/>
          <w:highlight w:val="none"/>
        </w:rPr>
        <w:tab/>
      </w:r>
      <w:r>
        <w:rPr>
          <w:rFonts w:hint="eastAsia" w:ascii="黑体" w:eastAsia="黑体"/>
          <w:color w:val="auto"/>
          <w:sz w:val="32"/>
          <w:highlight w:val="none"/>
        </w:rPr>
        <w:t>法定代表人身份证明</w:t>
      </w:r>
      <w:bookmarkEnd w:id="47"/>
      <w:bookmarkEnd w:id="48"/>
      <w:bookmarkEnd w:id="49"/>
      <w:bookmarkEnd w:id="50"/>
    </w:p>
    <w:p w14:paraId="5543A268">
      <w:pPr>
        <w:adjustRightInd w:val="0"/>
        <w:snapToGrid w:val="0"/>
        <w:rPr>
          <w:rFonts w:ascii="黑体" w:eastAsia="黑体"/>
          <w:color w:val="auto"/>
          <w:sz w:val="32"/>
          <w:highlight w:val="none"/>
        </w:rPr>
      </w:pPr>
    </w:p>
    <w:p w14:paraId="063E7E62">
      <w:pPr>
        <w:adjustRightInd w:val="0"/>
        <w:snapToGrid w:val="0"/>
        <w:rPr>
          <w:rFonts w:ascii="黑体" w:eastAsia="黑体"/>
          <w:color w:val="auto"/>
          <w:sz w:val="32"/>
          <w:highlight w:val="none"/>
        </w:rPr>
      </w:pPr>
    </w:p>
    <w:p w14:paraId="1DE8A00B">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投标人名称：</w:t>
      </w:r>
    </w:p>
    <w:p w14:paraId="12D39880">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单位性质：</w:t>
      </w:r>
    </w:p>
    <w:p w14:paraId="01CB45E5">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地址：</w:t>
      </w:r>
    </w:p>
    <w:p w14:paraId="3096B915">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成立时间：</w:t>
      </w:r>
    </w:p>
    <w:p w14:paraId="5C05BF9E">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经营期限：</w:t>
      </w:r>
    </w:p>
    <w:p w14:paraId="73DA2B2B">
      <w:pPr>
        <w:adjustRightInd w:val="0"/>
        <w:snapToGrid w:val="0"/>
        <w:spacing w:line="360" w:lineRule="auto"/>
        <w:ind w:firstLine="560" w:firstLineChars="200"/>
        <w:rPr>
          <w:rFonts w:ascii="宋体"/>
          <w:snapToGrid w:val="0"/>
          <w:color w:val="auto"/>
          <w:kern w:val="0"/>
          <w:sz w:val="28"/>
          <w:highlight w:val="none"/>
        </w:rPr>
      </w:pPr>
    </w:p>
    <w:p w14:paraId="60AAC382">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姓名系</w:t>
      </w:r>
      <w:r>
        <w:rPr>
          <w:rFonts w:hint="eastAsia" w:ascii="宋体"/>
          <w:snapToGrid w:val="0"/>
          <w:color w:val="auto"/>
          <w:kern w:val="0"/>
          <w:sz w:val="28"/>
          <w:highlight w:val="none"/>
          <w:u w:val="single"/>
        </w:rPr>
        <w:tab/>
      </w:r>
      <w:r>
        <w:rPr>
          <w:rFonts w:hint="eastAsia" w:ascii="宋体"/>
          <w:snapToGrid w:val="0"/>
          <w:color w:val="auto"/>
          <w:kern w:val="0"/>
          <w:sz w:val="28"/>
          <w:highlight w:val="none"/>
          <w:u w:val="single"/>
        </w:rPr>
        <w:tab/>
      </w:r>
      <w:r>
        <w:rPr>
          <w:rFonts w:hint="eastAsia" w:ascii="宋体"/>
          <w:snapToGrid w:val="0"/>
          <w:color w:val="auto"/>
          <w:kern w:val="0"/>
          <w:sz w:val="28"/>
          <w:highlight w:val="none"/>
          <w:u w:val="single"/>
        </w:rPr>
        <w:tab/>
      </w:r>
      <w:r>
        <w:rPr>
          <w:rFonts w:hint="eastAsia" w:ascii="宋体"/>
          <w:snapToGrid w:val="0"/>
          <w:color w:val="auto"/>
          <w:kern w:val="0"/>
          <w:sz w:val="28"/>
          <w:highlight w:val="none"/>
          <w:u w:val="single"/>
        </w:rPr>
        <w:tab/>
      </w:r>
      <w:r>
        <w:rPr>
          <w:rFonts w:hint="eastAsia" w:ascii="宋体"/>
          <w:snapToGrid w:val="0"/>
          <w:color w:val="auto"/>
          <w:kern w:val="0"/>
          <w:sz w:val="28"/>
          <w:highlight w:val="none"/>
        </w:rPr>
        <w:t>（投标人名称）的法定代表人（职务</w:t>
      </w:r>
      <w:r>
        <w:rPr>
          <w:rFonts w:hint="eastAsia" w:ascii="宋体"/>
          <w:snapToGrid w:val="0"/>
          <w:color w:val="auto"/>
          <w:kern w:val="0"/>
          <w:sz w:val="28"/>
          <w:highlight w:val="none"/>
          <w:u w:val="single"/>
        </w:rPr>
        <w:t xml:space="preserve">：            </w:t>
      </w:r>
      <w:r>
        <w:rPr>
          <w:rFonts w:hint="eastAsia" w:ascii="宋体"/>
          <w:snapToGrid w:val="0"/>
          <w:color w:val="auto"/>
          <w:kern w:val="0"/>
          <w:sz w:val="28"/>
          <w:highlight w:val="none"/>
        </w:rPr>
        <w:t>电话</w:t>
      </w:r>
      <w:r>
        <w:rPr>
          <w:rFonts w:hint="eastAsia" w:ascii="宋体"/>
          <w:snapToGrid w:val="0"/>
          <w:color w:val="auto"/>
          <w:kern w:val="0"/>
          <w:sz w:val="28"/>
          <w:highlight w:val="none"/>
          <w:u w:val="single"/>
        </w:rPr>
        <w:t xml:space="preserve">：   </w:t>
      </w:r>
      <w:r>
        <w:rPr>
          <w:rFonts w:hint="eastAsia" w:ascii="宋体"/>
          <w:snapToGrid w:val="0"/>
          <w:color w:val="auto"/>
          <w:kern w:val="0"/>
          <w:sz w:val="28"/>
          <w:highlight w:val="none"/>
        </w:rPr>
        <w:t>）</w:t>
      </w:r>
    </w:p>
    <w:p w14:paraId="6B2ACD59">
      <w:pPr>
        <w:adjustRightInd w:val="0"/>
        <w:snapToGrid w:val="0"/>
        <w:spacing w:line="360" w:lineRule="auto"/>
        <w:ind w:firstLine="560" w:firstLineChars="200"/>
        <w:rPr>
          <w:rFonts w:ascii="宋体"/>
          <w:snapToGrid w:val="0"/>
          <w:color w:val="auto"/>
          <w:kern w:val="0"/>
          <w:sz w:val="28"/>
          <w:highlight w:val="none"/>
        </w:rPr>
      </w:pPr>
    </w:p>
    <w:p w14:paraId="379F38A5">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特此证明。</w:t>
      </w:r>
    </w:p>
    <w:p w14:paraId="0E580B2A">
      <w:pPr>
        <w:adjustRightInd w:val="0"/>
        <w:snapToGrid w:val="0"/>
        <w:spacing w:line="360" w:lineRule="auto"/>
        <w:ind w:firstLine="560" w:firstLineChars="200"/>
        <w:rPr>
          <w:rFonts w:ascii="宋体"/>
          <w:snapToGrid w:val="0"/>
          <w:color w:val="auto"/>
          <w:kern w:val="0"/>
          <w:sz w:val="28"/>
          <w:highlight w:val="none"/>
        </w:rPr>
      </w:pPr>
    </w:p>
    <w:p w14:paraId="442792AF">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附：法定代表人身份证复印件</w:t>
      </w:r>
    </w:p>
    <w:p w14:paraId="2AAE97F0">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投标人：    （单位盖章）</w:t>
      </w:r>
    </w:p>
    <w:p w14:paraId="78A8055D">
      <w:pPr>
        <w:adjustRightInd w:val="0"/>
        <w:snapToGrid w:val="0"/>
        <w:spacing w:line="360" w:lineRule="auto"/>
        <w:ind w:firstLine="560" w:firstLineChars="200"/>
        <w:rPr>
          <w:rFonts w:ascii="宋体"/>
          <w:snapToGrid w:val="0"/>
          <w:color w:val="auto"/>
          <w:kern w:val="0"/>
          <w:sz w:val="28"/>
          <w:highlight w:val="none"/>
        </w:rPr>
      </w:pPr>
    </w:p>
    <w:p w14:paraId="2A8E1C69">
      <w:pPr>
        <w:adjustRightInd w:val="0"/>
        <w:snapToGrid w:val="0"/>
        <w:spacing w:line="360" w:lineRule="auto"/>
        <w:ind w:firstLine="560" w:firstLineChars="200"/>
        <w:rPr>
          <w:rFonts w:ascii="宋体"/>
          <w:snapToGrid w:val="0"/>
          <w:color w:val="auto"/>
          <w:kern w:val="0"/>
          <w:sz w:val="28"/>
          <w:highlight w:val="none"/>
        </w:rPr>
      </w:pPr>
    </w:p>
    <w:p w14:paraId="2C94C112">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 xml:space="preserve">     年       月        日</w:t>
      </w:r>
    </w:p>
    <w:p w14:paraId="59543C50">
      <w:pPr>
        <w:pStyle w:val="6"/>
        <w:numPr>
          <w:ilvl w:val="3"/>
          <w:numId w:val="0"/>
        </w:numPr>
        <w:tabs>
          <w:tab w:val="center" w:pos="4111"/>
        </w:tabs>
        <w:ind w:left="864" w:hanging="864"/>
        <w:rPr>
          <w:color w:val="auto"/>
          <w:highlight w:val="none"/>
        </w:rPr>
      </w:pPr>
      <w:r>
        <w:rPr>
          <w:color w:val="auto"/>
          <w:highlight w:val="none"/>
        </w:rPr>
        <w:br w:type="page"/>
      </w:r>
      <w:bookmarkStart w:id="51" w:name="_Toc410144153"/>
      <w:bookmarkStart w:id="52" w:name="_Toc410142653"/>
      <w:bookmarkStart w:id="53" w:name="_Toc410142030"/>
      <w:bookmarkStart w:id="54" w:name="_Toc504062845"/>
      <w:r>
        <w:rPr>
          <w:rFonts w:hint="eastAsia"/>
          <w:color w:val="auto"/>
          <w:highlight w:val="none"/>
        </w:rPr>
        <w:t>附件3</w:t>
      </w:r>
      <w:r>
        <w:rPr>
          <w:rFonts w:hint="eastAsia"/>
          <w:color w:val="auto"/>
          <w:highlight w:val="none"/>
        </w:rPr>
        <w:tab/>
      </w:r>
      <w:r>
        <w:rPr>
          <w:rFonts w:hint="eastAsia" w:ascii="黑体" w:eastAsia="黑体"/>
          <w:bCs w:val="0"/>
          <w:snapToGrid w:val="0"/>
          <w:color w:val="auto"/>
          <w:kern w:val="0"/>
          <w:sz w:val="32"/>
          <w:highlight w:val="none"/>
        </w:rPr>
        <w:t>投标文件真实性声明</w:t>
      </w:r>
      <w:bookmarkEnd w:id="51"/>
      <w:bookmarkEnd w:id="52"/>
      <w:bookmarkEnd w:id="53"/>
      <w:bookmarkEnd w:id="54"/>
    </w:p>
    <w:p w14:paraId="0056A7E8">
      <w:pPr>
        <w:adjustRightInd w:val="0"/>
        <w:snapToGrid w:val="0"/>
        <w:rPr>
          <w:rFonts w:ascii="宋体"/>
          <w:snapToGrid w:val="0"/>
          <w:color w:val="auto"/>
          <w:kern w:val="0"/>
          <w:sz w:val="28"/>
          <w:highlight w:val="none"/>
        </w:rPr>
      </w:pPr>
    </w:p>
    <w:p w14:paraId="76F21B6E">
      <w:pPr>
        <w:adjustRightInd w:val="0"/>
        <w:snapToGrid w:val="0"/>
        <w:rPr>
          <w:rFonts w:ascii="宋体"/>
          <w:snapToGrid w:val="0"/>
          <w:color w:val="auto"/>
          <w:kern w:val="0"/>
          <w:sz w:val="28"/>
          <w:highlight w:val="none"/>
        </w:rPr>
      </w:pPr>
    </w:p>
    <w:p w14:paraId="2765BD00">
      <w:pPr>
        <w:adjustRightInd w:val="0"/>
        <w:snapToGrid w:val="0"/>
        <w:spacing w:line="360" w:lineRule="auto"/>
        <w:rPr>
          <w:rFonts w:ascii="宋体"/>
          <w:snapToGrid w:val="0"/>
          <w:color w:val="auto"/>
          <w:kern w:val="0"/>
          <w:sz w:val="28"/>
          <w:highlight w:val="none"/>
        </w:rPr>
      </w:pPr>
      <w:r>
        <w:rPr>
          <w:rFonts w:hint="eastAsia" w:ascii="宋体"/>
          <w:snapToGrid w:val="0"/>
          <w:color w:val="auto"/>
          <w:kern w:val="0"/>
          <w:sz w:val="28"/>
          <w:highlight w:val="none"/>
        </w:rPr>
        <w:t>致：</w:t>
      </w:r>
      <w:r>
        <w:rPr>
          <w:rFonts w:hint="eastAsia" w:ascii="宋体"/>
          <w:snapToGrid w:val="0"/>
          <w:color w:val="auto"/>
          <w:kern w:val="0"/>
          <w:sz w:val="28"/>
          <w:highlight w:val="none"/>
          <w:u w:val="single"/>
          <w:lang w:val="en-US" w:eastAsia="zh-CN"/>
        </w:rPr>
        <w:t>安徽天润化学工业股份有限</w:t>
      </w:r>
      <w:r>
        <w:rPr>
          <w:rFonts w:hint="eastAsia" w:ascii="宋体"/>
          <w:snapToGrid w:val="0"/>
          <w:color w:val="auto"/>
          <w:kern w:val="0"/>
          <w:sz w:val="28"/>
          <w:highlight w:val="none"/>
          <w:u w:val="single"/>
        </w:rPr>
        <w:t>公司</w:t>
      </w:r>
    </w:p>
    <w:p w14:paraId="3E7A865B">
      <w:pPr>
        <w:adjustRightInd w:val="0"/>
        <w:snapToGrid w:val="0"/>
        <w:spacing w:line="360" w:lineRule="auto"/>
        <w:rPr>
          <w:rFonts w:ascii="宋体"/>
          <w:snapToGrid w:val="0"/>
          <w:color w:val="auto"/>
          <w:kern w:val="0"/>
          <w:sz w:val="28"/>
          <w:highlight w:val="none"/>
        </w:rPr>
      </w:pPr>
    </w:p>
    <w:p w14:paraId="3E2509C8">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关于贵方</w:t>
      </w:r>
      <w:bookmarkStart w:id="55" w:name="EBde7d3da5eaaf45aea1be05d72b1af424"/>
      <w:r>
        <w:rPr>
          <w:rFonts w:hint="eastAsia" w:ascii="宋体"/>
          <w:bCs/>
          <w:color w:val="FF0000"/>
          <w:sz w:val="28"/>
          <w:szCs w:val="28"/>
          <w:highlight w:val="none"/>
        </w:rPr>
        <w:t>20</w:t>
      </w:r>
      <w:r>
        <w:rPr>
          <w:rFonts w:hint="eastAsia" w:ascii="宋体"/>
          <w:bCs/>
          <w:color w:val="FF0000"/>
          <w:sz w:val="28"/>
          <w:szCs w:val="28"/>
          <w:highlight w:val="none"/>
          <w:lang w:val="en-US" w:eastAsia="zh-CN"/>
        </w:rPr>
        <w:t>26</w:t>
      </w:r>
      <w:r>
        <w:rPr>
          <w:rFonts w:hint="eastAsia" w:ascii="宋体"/>
          <w:bCs/>
          <w:color w:val="FF0000"/>
          <w:sz w:val="28"/>
          <w:szCs w:val="28"/>
          <w:highlight w:val="none"/>
        </w:rPr>
        <w:t>年</w:t>
      </w:r>
      <w:bookmarkEnd w:id="55"/>
      <w:r>
        <w:rPr>
          <w:rFonts w:hint="eastAsia" w:ascii="宋体"/>
          <w:bCs/>
          <w:color w:val="FF0000"/>
          <w:sz w:val="28"/>
          <w:szCs w:val="28"/>
          <w:highlight w:val="none"/>
          <w:lang w:val="en-US" w:eastAsia="zh-CN"/>
        </w:rPr>
        <w:t>5</w:t>
      </w:r>
      <w:r>
        <w:rPr>
          <w:rFonts w:hint="eastAsia" w:ascii="宋体"/>
          <w:bCs/>
          <w:color w:val="FF0000"/>
          <w:sz w:val="28"/>
          <w:szCs w:val="28"/>
          <w:highlight w:val="none"/>
          <w:lang w:eastAsia="zh-CN"/>
        </w:rPr>
        <w:t>月</w:t>
      </w:r>
      <w:r>
        <w:rPr>
          <w:rFonts w:hint="eastAsia" w:ascii="宋体"/>
          <w:bCs/>
          <w:color w:val="FF0000"/>
          <w:sz w:val="28"/>
          <w:szCs w:val="28"/>
          <w:highlight w:val="none"/>
          <w:lang w:val="en-US" w:eastAsia="zh-CN"/>
        </w:rPr>
        <w:t>6</w:t>
      </w:r>
      <w:r>
        <w:rPr>
          <w:rFonts w:hint="eastAsia" w:ascii="宋体"/>
          <w:bCs/>
          <w:color w:val="FF0000"/>
          <w:sz w:val="28"/>
          <w:szCs w:val="28"/>
          <w:highlight w:val="none"/>
          <w:lang w:eastAsia="zh-CN"/>
        </w:rPr>
        <w:t>日</w:t>
      </w:r>
      <w:r>
        <w:rPr>
          <w:rFonts w:hint="eastAsia" w:ascii="宋体"/>
          <w:snapToGrid w:val="0"/>
          <w:color w:val="FF0000"/>
          <w:kern w:val="0"/>
          <w:sz w:val="28"/>
          <w:szCs w:val="28"/>
          <w:highlight w:val="none"/>
        </w:rPr>
        <w:t>招标编号为（</w:t>
      </w:r>
      <w:r>
        <w:rPr>
          <w:rFonts w:hint="eastAsia" w:asciiTheme="minorEastAsia" w:hAnsiTheme="minorEastAsia" w:eastAsiaTheme="minorEastAsia"/>
          <w:color w:val="FF0000"/>
          <w:szCs w:val="21"/>
          <w:highlight w:val="none"/>
          <w:lang w:eastAsia="zh-CN"/>
        </w:rPr>
        <w:t>TRHG-2026-003</w:t>
      </w:r>
      <w:r>
        <w:rPr>
          <w:rFonts w:hint="eastAsia" w:ascii="宋体"/>
          <w:snapToGrid w:val="0"/>
          <w:color w:val="auto"/>
          <w:kern w:val="0"/>
          <w:sz w:val="28"/>
          <w:szCs w:val="28"/>
          <w:highlight w:val="none"/>
        </w:rPr>
        <w:t>）</w:t>
      </w:r>
      <w:r>
        <w:rPr>
          <w:rFonts w:hint="eastAsia" w:ascii="宋体"/>
          <w:snapToGrid w:val="0"/>
          <w:color w:val="auto"/>
          <w:kern w:val="0"/>
          <w:sz w:val="28"/>
          <w:highlight w:val="none"/>
        </w:rPr>
        <w:t>的招标公告，本签字人愿意参加投标，提供招标文件中规定的物资，并证明提交的下列文件和说明是真实、有效的：</w:t>
      </w:r>
    </w:p>
    <w:p w14:paraId="374BCFA4">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1.我方的投标文件：</w:t>
      </w:r>
    </w:p>
    <w:p w14:paraId="7EBF8C18">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正本壹份，副本</w:t>
      </w:r>
      <w:r>
        <w:rPr>
          <w:rFonts w:hint="eastAsia" w:ascii="宋体"/>
          <w:bCs/>
          <w:color w:val="auto"/>
          <w:sz w:val="28"/>
          <w:szCs w:val="28"/>
          <w:highlight w:val="none"/>
        </w:rPr>
        <w:t>肆</w:t>
      </w:r>
      <w:r>
        <w:rPr>
          <w:rFonts w:hint="eastAsia" w:ascii="宋体"/>
          <w:snapToGrid w:val="0"/>
          <w:color w:val="auto"/>
          <w:kern w:val="0"/>
          <w:sz w:val="28"/>
          <w:highlight w:val="none"/>
        </w:rPr>
        <w:t>份。</w:t>
      </w:r>
    </w:p>
    <w:p w14:paraId="383EEFF2">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2.本签字人确认资格文件中的说明是真实、有效的。</w:t>
      </w:r>
    </w:p>
    <w:p w14:paraId="66802008">
      <w:pPr>
        <w:adjustRightInd w:val="0"/>
        <w:snapToGrid w:val="0"/>
        <w:spacing w:line="360" w:lineRule="auto"/>
        <w:rPr>
          <w:rFonts w:ascii="宋体"/>
          <w:snapToGrid w:val="0"/>
          <w:color w:val="auto"/>
          <w:kern w:val="0"/>
          <w:sz w:val="28"/>
          <w:highlight w:val="none"/>
        </w:rPr>
      </w:pPr>
    </w:p>
    <w:p w14:paraId="462C3979">
      <w:pPr>
        <w:adjustRightInd w:val="0"/>
        <w:snapToGrid w:val="0"/>
        <w:spacing w:line="360" w:lineRule="auto"/>
        <w:rPr>
          <w:rFonts w:ascii="宋体"/>
          <w:snapToGrid w:val="0"/>
          <w:color w:val="auto"/>
          <w:kern w:val="0"/>
          <w:sz w:val="28"/>
          <w:highlight w:val="none"/>
        </w:rPr>
      </w:pPr>
    </w:p>
    <w:p w14:paraId="189D25FC">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投标人的名称：</w:t>
      </w:r>
    </w:p>
    <w:p w14:paraId="0EFC1DC1">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名称：</w:t>
      </w:r>
    </w:p>
    <w:p w14:paraId="668525E3">
      <w:pPr>
        <w:adjustRightInd w:val="0"/>
        <w:snapToGrid w:val="0"/>
        <w:spacing w:line="360" w:lineRule="auto"/>
        <w:ind w:right="-422" w:rightChars="-201" w:firstLine="560" w:firstLineChars="200"/>
        <w:rPr>
          <w:rFonts w:ascii="宋体"/>
          <w:snapToGrid w:val="0"/>
          <w:color w:val="auto"/>
          <w:kern w:val="0"/>
          <w:sz w:val="28"/>
          <w:highlight w:val="none"/>
        </w:rPr>
      </w:pPr>
      <w:r>
        <w:rPr>
          <w:rFonts w:hint="eastAsia" w:ascii="宋体"/>
          <w:snapToGrid w:val="0"/>
          <w:color w:val="auto"/>
          <w:kern w:val="0"/>
          <w:sz w:val="28"/>
          <w:highlight w:val="none"/>
        </w:rPr>
        <w:t>地址：</w:t>
      </w:r>
    </w:p>
    <w:p w14:paraId="188529F6">
      <w:pPr>
        <w:adjustRightInd w:val="0"/>
        <w:snapToGrid w:val="0"/>
        <w:spacing w:line="360" w:lineRule="auto"/>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电话：</w:t>
      </w:r>
    </w:p>
    <w:p w14:paraId="16F8C7A2">
      <w:pPr>
        <w:adjustRightInd w:val="0"/>
        <w:snapToGrid w:val="0"/>
        <w:spacing w:line="360" w:lineRule="auto"/>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传真：</w:t>
      </w:r>
    </w:p>
    <w:p w14:paraId="61BF351B">
      <w:pPr>
        <w:adjustRightInd w:val="0"/>
        <w:snapToGrid w:val="0"/>
        <w:spacing w:line="360" w:lineRule="auto"/>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邮编：</w:t>
      </w:r>
    </w:p>
    <w:p w14:paraId="544D77A0">
      <w:pPr>
        <w:adjustRightInd w:val="0"/>
        <w:snapToGrid w:val="0"/>
        <w:spacing w:line="360" w:lineRule="auto"/>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受权签署本资格文件人：</w:t>
      </w:r>
    </w:p>
    <w:p w14:paraId="22B18FB6">
      <w:pPr>
        <w:adjustRightInd w:val="0"/>
        <w:snapToGrid w:val="0"/>
        <w:spacing w:line="360" w:lineRule="auto"/>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签字：</w:t>
      </w:r>
    </w:p>
    <w:p w14:paraId="42F53478">
      <w:pPr>
        <w:adjustRightInd w:val="0"/>
        <w:snapToGrid w:val="0"/>
        <w:spacing w:line="360" w:lineRule="auto"/>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签字人姓名、职务（印刷字体）</w:t>
      </w:r>
    </w:p>
    <w:p w14:paraId="6D51E116">
      <w:pPr>
        <w:pStyle w:val="6"/>
        <w:numPr>
          <w:ilvl w:val="3"/>
          <w:numId w:val="0"/>
        </w:numPr>
        <w:tabs>
          <w:tab w:val="center" w:pos="4111"/>
        </w:tabs>
        <w:ind w:left="864" w:hanging="864"/>
        <w:rPr>
          <w:rFonts w:hAnsi="宋体"/>
          <w:color w:val="auto"/>
          <w:highlight w:val="none"/>
        </w:rPr>
      </w:pPr>
      <w:r>
        <w:rPr>
          <w:color w:val="auto"/>
          <w:highlight w:val="none"/>
        </w:rPr>
        <w:br w:type="page"/>
      </w:r>
      <w:bookmarkStart w:id="56" w:name="_Toc410142654"/>
      <w:bookmarkStart w:id="57" w:name="_Toc410142031"/>
      <w:bookmarkStart w:id="58" w:name="_Toc504062846"/>
      <w:bookmarkStart w:id="59" w:name="_Toc410144154"/>
      <w:r>
        <w:rPr>
          <w:rFonts w:hint="eastAsia"/>
          <w:snapToGrid w:val="0"/>
          <w:color w:val="auto"/>
          <w:highlight w:val="none"/>
        </w:rPr>
        <w:t>附件4</w:t>
      </w:r>
      <w:r>
        <w:rPr>
          <w:rFonts w:hint="eastAsia"/>
          <w:snapToGrid w:val="0"/>
          <w:color w:val="auto"/>
          <w:highlight w:val="none"/>
        </w:rPr>
        <w:tab/>
      </w:r>
      <w:r>
        <w:rPr>
          <w:rFonts w:hint="eastAsia" w:ascii="黑体" w:eastAsia="黑体"/>
          <w:bCs w:val="0"/>
          <w:snapToGrid w:val="0"/>
          <w:color w:val="auto"/>
          <w:kern w:val="0"/>
          <w:sz w:val="32"/>
          <w:highlight w:val="none"/>
        </w:rPr>
        <w:t>投标人的资格声明</w:t>
      </w:r>
      <w:bookmarkEnd w:id="56"/>
      <w:bookmarkEnd w:id="57"/>
      <w:bookmarkEnd w:id="58"/>
      <w:bookmarkEnd w:id="59"/>
    </w:p>
    <w:p w14:paraId="5549957D">
      <w:pPr>
        <w:rPr>
          <w:rFonts w:ascii="黑体" w:eastAsia="黑体"/>
          <w:color w:val="auto"/>
          <w:highlight w:val="none"/>
        </w:rPr>
      </w:pPr>
    </w:p>
    <w:p w14:paraId="370E55E4">
      <w:pPr>
        <w:adjustRightInd w:val="0"/>
        <w:snapToGrid w:val="0"/>
        <w:rPr>
          <w:rFonts w:ascii="宋体"/>
          <w:snapToGrid w:val="0"/>
          <w:color w:val="auto"/>
          <w:kern w:val="0"/>
          <w:sz w:val="28"/>
          <w:highlight w:val="none"/>
        </w:rPr>
      </w:pPr>
      <w:r>
        <w:rPr>
          <w:rFonts w:ascii="宋体"/>
          <w:snapToGrid w:val="0"/>
          <w:color w:val="auto"/>
          <w:kern w:val="0"/>
          <w:sz w:val="28"/>
          <w:highlight w:val="none"/>
        </w:rPr>
        <w:t>1.</w:t>
      </w:r>
      <w:r>
        <w:rPr>
          <w:rFonts w:hint="eastAsia" w:ascii="宋体"/>
          <w:snapToGrid w:val="0"/>
          <w:color w:val="auto"/>
          <w:kern w:val="0"/>
          <w:sz w:val="28"/>
          <w:highlight w:val="none"/>
        </w:rPr>
        <w:t>投标人名称及概况：</w:t>
      </w:r>
    </w:p>
    <w:p w14:paraId="0E0F4630">
      <w:pPr>
        <w:adjustRightInd w:val="0"/>
        <w:snapToGrid w:val="0"/>
        <w:ind w:firstLine="280" w:firstLineChars="100"/>
        <w:rPr>
          <w:rFonts w:ascii="宋体"/>
          <w:snapToGrid w:val="0"/>
          <w:color w:val="auto"/>
          <w:kern w:val="0"/>
          <w:sz w:val="28"/>
          <w:highlight w:val="none"/>
        </w:rPr>
      </w:pPr>
      <w:r>
        <w:rPr>
          <w:rFonts w:ascii="宋体"/>
          <w:snapToGrid w:val="0"/>
          <w:color w:val="auto"/>
          <w:kern w:val="0"/>
          <w:sz w:val="28"/>
          <w:highlight w:val="none"/>
        </w:rPr>
        <w:t xml:space="preserve">A </w:t>
      </w:r>
      <w:r>
        <w:rPr>
          <w:rFonts w:hint="eastAsia" w:ascii="宋体"/>
          <w:snapToGrid w:val="0"/>
          <w:color w:val="auto"/>
          <w:kern w:val="0"/>
          <w:sz w:val="28"/>
          <w:highlight w:val="none"/>
        </w:rPr>
        <w:t>投标人名称：</w:t>
      </w:r>
      <w:r>
        <w:rPr>
          <w:rFonts w:ascii="宋体"/>
          <w:snapToGrid w:val="0"/>
          <w:color w:val="auto"/>
          <w:kern w:val="0"/>
          <w:sz w:val="28"/>
          <w:highlight w:val="none"/>
        </w:rPr>
        <w:t>_________________________________</w:t>
      </w:r>
    </w:p>
    <w:p w14:paraId="006B7E0C">
      <w:pPr>
        <w:adjustRightInd w:val="0"/>
        <w:snapToGrid w:val="0"/>
        <w:ind w:firstLine="280" w:firstLineChars="100"/>
        <w:rPr>
          <w:rFonts w:ascii="宋体"/>
          <w:snapToGrid w:val="0"/>
          <w:color w:val="auto"/>
          <w:kern w:val="0"/>
          <w:sz w:val="28"/>
          <w:highlight w:val="none"/>
        </w:rPr>
      </w:pPr>
      <w:r>
        <w:rPr>
          <w:rFonts w:ascii="宋体"/>
          <w:snapToGrid w:val="0"/>
          <w:color w:val="auto"/>
          <w:kern w:val="0"/>
          <w:sz w:val="28"/>
          <w:highlight w:val="none"/>
        </w:rPr>
        <w:t xml:space="preserve">B </w:t>
      </w:r>
      <w:r>
        <w:rPr>
          <w:rFonts w:hint="eastAsia" w:ascii="宋体"/>
          <w:snapToGrid w:val="0"/>
          <w:color w:val="auto"/>
          <w:kern w:val="0"/>
          <w:sz w:val="28"/>
          <w:highlight w:val="none"/>
        </w:rPr>
        <w:t>地址：</w:t>
      </w:r>
      <w:r>
        <w:rPr>
          <w:rFonts w:ascii="宋体"/>
          <w:snapToGrid w:val="0"/>
          <w:color w:val="auto"/>
          <w:kern w:val="0"/>
          <w:sz w:val="28"/>
          <w:highlight w:val="none"/>
        </w:rPr>
        <w:t xml:space="preserve">_______________________________________ </w:t>
      </w:r>
    </w:p>
    <w:p w14:paraId="55D9EA65">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传真／电话：</w:t>
      </w:r>
      <w:r>
        <w:rPr>
          <w:rFonts w:ascii="宋体"/>
          <w:snapToGrid w:val="0"/>
          <w:color w:val="auto"/>
          <w:kern w:val="0"/>
          <w:sz w:val="28"/>
          <w:highlight w:val="none"/>
        </w:rPr>
        <w:t xml:space="preserve">________________  </w:t>
      </w:r>
      <w:r>
        <w:rPr>
          <w:rFonts w:hint="eastAsia" w:ascii="宋体"/>
          <w:snapToGrid w:val="0"/>
          <w:color w:val="auto"/>
          <w:kern w:val="0"/>
          <w:sz w:val="28"/>
          <w:highlight w:val="none"/>
        </w:rPr>
        <w:t>邮编</w:t>
      </w:r>
      <w:r>
        <w:rPr>
          <w:rFonts w:ascii="宋体"/>
          <w:snapToGrid w:val="0"/>
          <w:color w:val="auto"/>
          <w:kern w:val="0"/>
          <w:sz w:val="28"/>
          <w:highlight w:val="none"/>
        </w:rPr>
        <w:t>:__________</w:t>
      </w:r>
    </w:p>
    <w:p w14:paraId="29A5BFB6">
      <w:pPr>
        <w:adjustRightInd w:val="0"/>
        <w:snapToGrid w:val="0"/>
        <w:ind w:firstLine="280" w:firstLineChars="100"/>
        <w:rPr>
          <w:rFonts w:ascii="宋体"/>
          <w:snapToGrid w:val="0"/>
          <w:color w:val="auto"/>
          <w:kern w:val="0"/>
          <w:sz w:val="28"/>
          <w:highlight w:val="none"/>
          <w:u w:val="single"/>
        </w:rPr>
      </w:pPr>
      <w:r>
        <w:rPr>
          <w:rFonts w:ascii="宋体"/>
          <w:snapToGrid w:val="0"/>
          <w:color w:val="auto"/>
          <w:kern w:val="0"/>
          <w:sz w:val="28"/>
          <w:highlight w:val="none"/>
        </w:rPr>
        <w:t xml:space="preserve">C </w:t>
      </w:r>
      <w:r>
        <w:rPr>
          <w:rFonts w:hint="eastAsia" w:ascii="宋体"/>
          <w:snapToGrid w:val="0"/>
          <w:color w:val="auto"/>
          <w:kern w:val="0"/>
          <w:sz w:val="28"/>
          <w:highlight w:val="none"/>
        </w:rPr>
        <w:t>成立日期或注册日期：</w:t>
      </w:r>
      <w:r>
        <w:rPr>
          <w:rFonts w:ascii="宋体"/>
          <w:snapToGrid w:val="0"/>
          <w:color w:val="auto"/>
          <w:kern w:val="0"/>
          <w:sz w:val="28"/>
          <w:highlight w:val="none"/>
        </w:rPr>
        <w:t>____________________</w:t>
      </w:r>
    </w:p>
    <w:p w14:paraId="19270830">
      <w:pPr>
        <w:adjustRightInd w:val="0"/>
        <w:snapToGrid w:val="0"/>
        <w:ind w:firstLine="280" w:firstLineChars="100"/>
        <w:rPr>
          <w:rFonts w:ascii="宋体"/>
          <w:snapToGrid w:val="0"/>
          <w:color w:val="auto"/>
          <w:kern w:val="0"/>
          <w:sz w:val="28"/>
          <w:highlight w:val="none"/>
          <w:u w:val="single"/>
        </w:rPr>
      </w:pPr>
      <w:r>
        <w:rPr>
          <w:rFonts w:ascii="宋体"/>
          <w:snapToGrid w:val="0"/>
          <w:color w:val="auto"/>
          <w:kern w:val="0"/>
          <w:sz w:val="28"/>
          <w:highlight w:val="none"/>
        </w:rPr>
        <w:t xml:space="preserve">D </w:t>
      </w:r>
      <w:r>
        <w:rPr>
          <w:rFonts w:hint="eastAsia" w:ascii="宋体"/>
          <w:snapToGrid w:val="0"/>
          <w:color w:val="auto"/>
          <w:kern w:val="0"/>
          <w:sz w:val="28"/>
          <w:highlight w:val="none"/>
        </w:rPr>
        <w:t>注册资金：</w:t>
      </w:r>
      <w:r>
        <w:rPr>
          <w:rFonts w:ascii="宋体"/>
          <w:snapToGrid w:val="0"/>
          <w:color w:val="auto"/>
          <w:kern w:val="0"/>
          <w:sz w:val="28"/>
          <w:highlight w:val="none"/>
        </w:rPr>
        <w:t>___________________</w:t>
      </w:r>
    </w:p>
    <w:p w14:paraId="2BF2FB02">
      <w:pPr>
        <w:adjustRightInd w:val="0"/>
        <w:snapToGrid w:val="0"/>
        <w:ind w:firstLine="280" w:firstLineChars="100"/>
        <w:rPr>
          <w:rFonts w:ascii="宋体"/>
          <w:snapToGrid w:val="0"/>
          <w:color w:val="auto"/>
          <w:kern w:val="0"/>
          <w:sz w:val="28"/>
          <w:highlight w:val="none"/>
        </w:rPr>
      </w:pPr>
      <w:r>
        <w:rPr>
          <w:rFonts w:ascii="宋体"/>
          <w:snapToGrid w:val="0"/>
          <w:color w:val="auto"/>
          <w:kern w:val="0"/>
          <w:sz w:val="28"/>
          <w:highlight w:val="none"/>
        </w:rPr>
        <w:t xml:space="preserve">E </w:t>
      </w:r>
      <w:r>
        <w:rPr>
          <w:rFonts w:hint="eastAsia" w:ascii="宋体"/>
          <w:snapToGrid w:val="0"/>
          <w:color w:val="auto"/>
          <w:kern w:val="0"/>
          <w:sz w:val="28"/>
          <w:highlight w:val="none"/>
        </w:rPr>
        <w:t>最近年度资产负债表（到年月日止）</w:t>
      </w:r>
    </w:p>
    <w:p w14:paraId="1E84ACC5">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⑴固定资产：</w:t>
      </w:r>
      <w:r>
        <w:rPr>
          <w:rFonts w:ascii="宋体"/>
          <w:snapToGrid w:val="0"/>
          <w:color w:val="auto"/>
          <w:kern w:val="0"/>
          <w:sz w:val="28"/>
          <w:highlight w:val="none"/>
        </w:rPr>
        <w:t>_______________</w:t>
      </w:r>
    </w:p>
    <w:p w14:paraId="4E4B230A">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⑵流动资产：</w:t>
      </w:r>
      <w:r>
        <w:rPr>
          <w:rFonts w:ascii="宋体"/>
          <w:snapToGrid w:val="0"/>
          <w:color w:val="auto"/>
          <w:kern w:val="0"/>
          <w:sz w:val="28"/>
          <w:highlight w:val="none"/>
        </w:rPr>
        <w:t>_______________</w:t>
      </w:r>
    </w:p>
    <w:p w14:paraId="2C20FC20">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⑶长期负债：</w:t>
      </w:r>
      <w:r>
        <w:rPr>
          <w:rFonts w:ascii="宋体"/>
          <w:snapToGrid w:val="0"/>
          <w:color w:val="auto"/>
          <w:kern w:val="0"/>
          <w:sz w:val="28"/>
          <w:highlight w:val="none"/>
        </w:rPr>
        <w:t>_______________</w:t>
      </w:r>
    </w:p>
    <w:p w14:paraId="48502FA3">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⑷流动负债：</w:t>
      </w:r>
      <w:r>
        <w:rPr>
          <w:rFonts w:ascii="宋体"/>
          <w:snapToGrid w:val="0"/>
          <w:color w:val="auto"/>
          <w:kern w:val="0"/>
          <w:sz w:val="28"/>
          <w:highlight w:val="none"/>
        </w:rPr>
        <w:t>_______________</w:t>
      </w:r>
    </w:p>
    <w:p w14:paraId="0003595C">
      <w:pPr>
        <w:adjustRightInd w:val="0"/>
        <w:snapToGrid w:val="0"/>
        <w:ind w:firstLine="560" w:firstLineChars="200"/>
        <w:rPr>
          <w:rFonts w:ascii="宋体"/>
          <w:snapToGrid w:val="0"/>
          <w:color w:val="auto"/>
          <w:kern w:val="0"/>
          <w:sz w:val="28"/>
          <w:highlight w:val="none"/>
          <w:u w:val="single"/>
        </w:rPr>
      </w:pPr>
      <w:r>
        <w:rPr>
          <w:rFonts w:hint="eastAsia" w:ascii="宋体"/>
          <w:snapToGrid w:val="0"/>
          <w:color w:val="auto"/>
          <w:kern w:val="0"/>
          <w:sz w:val="28"/>
          <w:highlight w:val="none"/>
        </w:rPr>
        <w:t>⑸净值：</w:t>
      </w:r>
      <w:r>
        <w:rPr>
          <w:rFonts w:ascii="宋体"/>
          <w:snapToGrid w:val="0"/>
          <w:color w:val="auto"/>
          <w:kern w:val="0"/>
          <w:sz w:val="28"/>
          <w:highlight w:val="none"/>
        </w:rPr>
        <w:t>_______________</w:t>
      </w:r>
    </w:p>
    <w:p w14:paraId="378A69B9">
      <w:pPr>
        <w:adjustRightInd w:val="0"/>
        <w:snapToGrid w:val="0"/>
        <w:ind w:firstLine="280" w:firstLineChars="100"/>
        <w:rPr>
          <w:rFonts w:ascii="宋体"/>
          <w:snapToGrid w:val="0"/>
          <w:color w:val="auto"/>
          <w:kern w:val="0"/>
          <w:sz w:val="28"/>
          <w:highlight w:val="none"/>
        </w:rPr>
      </w:pPr>
      <w:r>
        <w:rPr>
          <w:rFonts w:ascii="宋体"/>
          <w:snapToGrid w:val="0"/>
          <w:color w:val="auto"/>
          <w:kern w:val="0"/>
          <w:sz w:val="28"/>
          <w:highlight w:val="none"/>
        </w:rPr>
        <w:t>F.</w:t>
      </w:r>
      <w:r>
        <w:rPr>
          <w:rFonts w:hint="eastAsia" w:ascii="宋体"/>
          <w:snapToGrid w:val="0"/>
          <w:color w:val="auto"/>
          <w:kern w:val="0"/>
          <w:sz w:val="28"/>
          <w:highlight w:val="none"/>
        </w:rPr>
        <w:t>主要负责人姓名：</w:t>
      </w:r>
      <w:r>
        <w:rPr>
          <w:rFonts w:ascii="宋体"/>
          <w:snapToGrid w:val="0"/>
          <w:color w:val="auto"/>
          <w:kern w:val="0"/>
          <w:sz w:val="28"/>
          <w:highlight w:val="none"/>
        </w:rPr>
        <w:t>___________</w:t>
      </w:r>
    </w:p>
    <w:p w14:paraId="0F129175">
      <w:pPr>
        <w:adjustRightInd w:val="0"/>
        <w:snapToGrid w:val="0"/>
        <w:ind w:firstLine="280" w:firstLineChars="100"/>
        <w:rPr>
          <w:rFonts w:ascii="宋体"/>
          <w:snapToGrid w:val="0"/>
          <w:color w:val="auto"/>
          <w:kern w:val="0"/>
          <w:sz w:val="28"/>
          <w:highlight w:val="none"/>
        </w:rPr>
      </w:pPr>
    </w:p>
    <w:p w14:paraId="122762EA">
      <w:pPr>
        <w:adjustRightInd w:val="0"/>
        <w:snapToGrid w:val="0"/>
        <w:rPr>
          <w:rFonts w:ascii="宋体"/>
          <w:snapToGrid w:val="0"/>
          <w:color w:val="auto"/>
          <w:kern w:val="0"/>
          <w:sz w:val="28"/>
          <w:highlight w:val="none"/>
        </w:rPr>
      </w:pPr>
      <w:r>
        <w:rPr>
          <w:rFonts w:ascii="宋体"/>
          <w:snapToGrid w:val="0"/>
          <w:color w:val="auto"/>
          <w:kern w:val="0"/>
          <w:sz w:val="28"/>
          <w:highlight w:val="none"/>
        </w:rPr>
        <w:t>2.</w:t>
      </w:r>
      <w:r>
        <w:rPr>
          <w:rFonts w:hint="eastAsia" w:ascii="宋体"/>
          <w:snapToGrid w:val="0"/>
          <w:color w:val="auto"/>
          <w:kern w:val="0"/>
          <w:sz w:val="28"/>
          <w:highlight w:val="none"/>
        </w:rPr>
        <w:t>近三年的年营业总额（万元）：</w:t>
      </w:r>
    </w:p>
    <w:tbl>
      <w:tblPr>
        <w:tblStyle w:val="30"/>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571018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39919AB3">
            <w:pPr>
              <w:adjustRightInd w:val="0"/>
              <w:snapToGrid w:val="0"/>
              <w:spacing w:line="360" w:lineRule="auto"/>
              <w:jc w:val="center"/>
              <w:rPr>
                <w:rFonts w:ascii="宋体"/>
                <w:snapToGrid w:val="0"/>
                <w:color w:val="auto"/>
                <w:kern w:val="0"/>
                <w:sz w:val="28"/>
                <w:highlight w:val="none"/>
              </w:rPr>
            </w:pPr>
            <w:r>
              <w:rPr>
                <w:rFonts w:hint="eastAsia" w:ascii="宋体"/>
                <w:snapToGrid w:val="0"/>
                <w:color w:val="auto"/>
                <w:kern w:val="0"/>
                <w:sz w:val="28"/>
                <w:highlight w:val="none"/>
              </w:rPr>
              <w:t>年份</w:t>
            </w:r>
          </w:p>
        </w:tc>
        <w:tc>
          <w:tcPr>
            <w:tcW w:w="2606" w:type="dxa"/>
            <w:vAlign w:val="center"/>
          </w:tcPr>
          <w:p w14:paraId="5EA8C0FC">
            <w:pPr>
              <w:adjustRightInd w:val="0"/>
              <w:snapToGrid w:val="0"/>
              <w:spacing w:line="360" w:lineRule="auto"/>
              <w:jc w:val="center"/>
              <w:rPr>
                <w:rFonts w:ascii="宋体"/>
                <w:snapToGrid w:val="0"/>
                <w:color w:val="auto"/>
                <w:kern w:val="0"/>
                <w:sz w:val="28"/>
                <w:highlight w:val="none"/>
              </w:rPr>
            </w:pPr>
            <w:r>
              <w:rPr>
                <w:rFonts w:hint="eastAsia" w:ascii="宋体"/>
                <w:snapToGrid w:val="0"/>
                <w:color w:val="auto"/>
                <w:kern w:val="0"/>
                <w:sz w:val="28"/>
                <w:highlight w:val="none"/>
              </w:rPr>
              <w:t>国内</w:t>
            </w:r>
          </w:p>
        </w:tc>
        <w:tc>
          <w:tcPr>
            <w:tcW w:w="2132" w:type="dxa"/>
            <w:vAlign w:val="center"/>
          </w:tcPr>
          <w:p w14:paraId="56453282">
            <w:pPr>
              <w:adjustRightInd w:val="0"/>
              <w:snapToGrid w:val="0"/>
              <w:spacing w:line="360" w:lineRule="auto"/>
              <w:jc w:val="center"/>
              <w:rPr>
                <w:rFonts w:ascii="宋体"/>
                <w:snapToGrid w:val="0"/>
                <w:color w:val="auto"/>
                <w:kern w:val="0"/>
                <w:sz w:val="28"/>
                <w:highlight w:val="none"/>
              </w:rPr>
            </w:pPr>
            <w:r>
              <w:rPr>
                <w:rFonts w:hint="eastAsia" w:ascii="宋体"/>
                <w:snapToGrid w:val="0"/>
                <w:color w:val="auto"/>
                <w:kern w:val="0"/>
                <w:sz w:val="28"/>
                <w:highlight w:val="none"/>
              </w:rPr>
              <w:t>国外</w:t>
            </w:r>
          </w:p>
        </w:tc>
        <w:tc>
          <w:tcPr>
            <w:tcW w:w="2092" w:type="dxa"/>
            <w:vAlign w:val="center"/>
          </w:tcPr>
          <w:p w14:paraId="1E776141">
            <w:pPr>
              <w:adjustRightInd w:val="0"/>
              <w:snapToGrid w:val="0"/>
              <w:spacing w:line="360" w:lineRule="auto"/>
              <w:jc w:val="center"/>
              <w:rPr>
                <w:rFonts w:ascii="宋体"/>
                <w:snapToGrid w:val="0"/>
                <w:color w:val="auto"/>
                <w:kern w:val="0"/>
                <w:sz w:val="28"/>
                <w:highlight w:val="none"/>
              </w:rPr>
            </w:pPr>
            <w:r>
              <w:rPr>
                <w:rFonts w:hint="eastAsia" w:ascii="宋体"/>
                <w:snapToGrid w:val="0"/>
                <w:color w:val="auto"/>
                <w:kern w:val="0"/>
                <w:sz w:val="28"/>
                <w:highlight w:val="none"/>
              </w:rPr>
              <w:t>总额</w:t>
            </w:r>
          </w:p>
        </w:tc>
      </w:tr>
      <w:tr w14:paraId="0E42CE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42EA778E">
            <w:pPr>
              <w:adjustRightInd w:val="0"/>
              <w:snapToGrid w:val="0"/>
              <w:spacing w:line="360" w:lineRule="auto"/>
              <w:jc w:val="center"/>
              <w:rPr>
                <w:rFonts w:ascii="宋体"/>
                <w:snapToGrid w:val="0"/>
                <w:color w:val="auto"/>
                <w:kern w:val="0"/>
                <w:sz w:val="28"/>
                <w:highlight w:val="none"/>
              </w:rPr>
            </w:pPr>
          </w:p>
        </w:tc>
        <w:tc>
          <w:tcPr>
            <w:tcW w:w="2606" w:type="dxa"/>
            <w:vAlign w:val="center"/>
          </w:tcPr>
          <w:p w14:paraId="1E596985">
            <w:pPr>
              <w:adjustRightInd w:val="0"/>
              <w:snapToGrid w:val="0"/>
              <w:spacing w:line="360" w:lineRule="auto"/>
              <w:jc w:val="center"/>
              <w:rPr>
                <w:rFonts w:ascii="宋体"/>
                <w:snapToGrid w:val="0"/>
                <w:color w:val="auto"/>
                <w:kern w:val="0"/>
                <w:sz w:val="28"/>
                <w:highlight w:val="none"/>
              </w:rPr>
            </w:pPr>
          </w:p>
        </w:tc>
        <w:tc>
          <w:tcPr>
            <w:tcW w:w="2132" w:type="dxa"/>
            <w:vAlign w:val="center"/>
          </w:tcPr>
          <w:p w14:paraId="58BEA099">
            <w:pPr>
              <w:adjustRightInd w:val="0"/>
              <w:snapToGrid w:val="0"/>
              <w:spacing w:line="360" w:lineRule="auto"/>
              <w:jc w:val="center"/>
              <w:rPr>
                <w:rFonts w:ascii="宋体"/>
                <w:snapToGrid w:val="0"/>
                <w:color w:val="auto"/>
                <w:kern w:val="0"/>
                <w:sz w:val="28"/>
                <w:highlight w:val="none"/>
              </w:rPr>
            </w:pPr>
          </w:p>
        </w:tc>
        <w:tc>
          <w:tcPr>
            <w:tcW w:w="2092" w:type="dxa"/>
            <w:vAlign w:val="center"/>
          </w:tcPr>
          <w:p w14:paraId="39C590F4">
            <w:pPr>
              <w:adjustRightInd w:val="0"/>
              <w:snapToGrid w:val="0"/>
              <w:spacing w:line="360" w:lineRule="auto"/>
              <w:jc w:val="center"/>
              <w:rPr>
                <w:rFonts w:ascii="宋体"/>
                <w:snapToGrid w:val="0"/>
                <w:color w:val="auto"/>
                <w:kern w:val="0"/>
                <w:sz w:val="28"/>
                <w:highlight w:val="none"/>
              </w:rPr>
            </w:pPr>
          </w:p>
        </w:tc>
      </w:tr>
      <w:tr w14:paraId="7D0390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14D01EF">
            <w:pPr>
              <w:adjustRightInd w:val="0"/>
              <w:snapToGrid w:val="0"/>
              <w:spacing w:line="360" w:lineRule="auto"/>
              <w:jc w:val="center"/>
              <w:rPr>
                <w:rFonts w:ascii="宋体"/>
                <w:snapToGrid w:val="0"/>
                <w:color w:val="auto"/>
                <w:kern w:val="0"/>
                <w:sz w:val="28"/>
                <w:highlight w:val="none"/>
              </w:rPr>
            </w:pPr>
          </w:p>
        </w:tc>
        <w:tc>
          <w:tcPr>
            <w:tcW w:w="2606" w:type="dxa"/>
            <w:vAlign w:val="center"/>
          </w:tcPr>
          <w:p w14:paraId="3642100F">
            <w:pPr>
              <w:adjustRightInd w:val="0"/>
              <w:snapToGrid w:val="0"/>
              <w:spacing w:line="360" w:lineRule="auto"/>
              <w:jc w:val="center"/>
              <w:rPr>
                <w:rFonts w:ascii="宋体"/>
                <w:snapToGrid w:val="0"/>
                <w:color w:val="auto"/>
                <w:kern w:val="0"/>
                <w:sz w:val="28"/>
                <w:highlight w:val="none"/>
              </w:rPr>
            </w:pPr>
          </w:p>
        </w:tc>
        <w:tc>
          <w:tcPr>
            <w:tcW w:w="2132" w:type="dxa"/>
            <w:vAlign w:val="center"/>
          </w:tcPr>
          <w:p w14:paraId="19DD9BE9">
            <w:pPr>
              <w:adjustRightInd w:val="0"/>
              <w:snapToGrid w:val="0"/>
              <w:spacing w:line="360" w:lineRule="auto"/>
              <w:jc w:val="center"/>
              <w:rPr>
                <w:rFonts w:ascii="宋体"/>
                <w:snapToGrid w:val="0"/>
                <w:color w:val="auto"/>
                <w:kern w:val="0"/>
                <w:sz w:val="28"/>
                <w:highlight w:val="none"/>
              </w:rPr>
            </w:pPr>
          </w:p>
        </w:tc>
        <w:tc>
          <w:tcPr>
            <w:tcW w:w="2092" w:type="dxa"/>
            <w:vAlign w:val="center"/>
          </w:tcPr>
          <w:p w14:paraId="5E1645E8">
            <w:pPr>
              <w:adjustRightInd w:val="0"/>
              <w:snapToGrid w:val="0"/>
              <w:spacing w:line="360" w:lineRule="auto"/>
              <w:jc w:val="center"/>
              <w:rPr>
                <w:rFonts w:ascii="宋体"/>
                <w:snapToGrid w:val="0"/>
                <w:color w:val="auto"/>
                <w:kern w:val="0"/>
                <w:sz w:val="28"/>
                <w:highlight w:val="none"/>
              </w:rPr>
            </w:pPr>
          </w:p>
        </w:tc>
      </w:tr>
      <w:tr w14:paraId="65F7F6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53F78E5B">
            <w:pPr>
              <w:adjustRightInd w:val="0"/>
              <w:snapToGrid w:val="0"/>
              <w:spacing w:line="360" w:lineRule="auto"/>
              <w:jc w:val="center"/>
              <w:rPr>
                <w:rFonts w:ascii="宋体"/>
                <w:snapToGrid w:val="0"/>
                <w:color w:val="auto"/>
                <w:kern w:val="0"/>
                <w:sz w:val="28"/>
                <w:highlight w:val="none"/>
              </w:rPr>
            </w:pPr>
          </w:p>
        </w:tc>
        <w:tc>
          <w:tcPr>
            <w:tcW w:w="2606" w:type="dxa"/>
            <w:vAlign w:val="center"/>
          </w:tcPr>
          <w:p w14:paraId="656D0962">
            <w:pPr>
              <w:adjustRightInd w:val="0"/>
              <w:snapToGrid w:val="0"/>
              <w:spacing w:line="360" w:lineRule="auto"/>
              <w:jc w:val="center"/>
              <w:rPr>
                <w:rFonts w:ascii="宋体"/>
                <w:snapToGrid w:val="0"/>
                <w:color w:val="auto"/>
                <w:kern w:val="0"/>
                <w:sz w:val="28"/>
                <w:highlight w:val="none"/>
              </w:rPr>
            </w:pPr>
          </w:p>
        </w:tc>
        <w:tc>
          <w:tcPr>
            <w:tcW w:w="2132" w:type="dxa"/>
            <w:vAlign w:val="center"/>
          </w:tcPr>
          <w:p w14:paraId="0D1620FC">
            <w:pPr>
              <w:adjustRightInd w:val="0"/>
              <w:snapToGrid w:val="0"/>
              <w:spacing w:line="360" w:lineRule="auto"/>
              <w:jc w:val="center"/>
              <w:rPr>
                <w:rFonts w:ascii="宋体"/>
                <w:snapToGrid w:val="0"/>
                <w:color w:val="auto"/>
                <w:kern w:val="0"/>
                <w:sz w:val="28"/>
                <w:highlight w:val="none"/>
              </w:rPr>
            </w:pPr>
          </w:p>
        </w:tc>
        <w:tc>
          <w:tcPr>
            <w:tcW w:w="2092" w:type="dxa"/>
            <w:vAlign w:val="center"/>
          </w:tcPr>
          <w:p w14:paraId="560F18BC">
            <w:pPr>
              <w:adjustRightInd w:val="0"/>
              <w:snapToGrid w:val="0"/>
              <w:spacing w:line="360" w:lineRule="auto"/>
              <w:jc w:val="center"/>
              <w:rPr>
                <w:rFonts w:ascii="宋体"/>
                <w:snapToGrid w:val="0"/>
                <w:color w:val="auto"/>
                <w:kern w:val="0"/>
                <w:sz w:val="28"/>
                <w:highlight w:val="none"/>
              </w:rPr>
            </w:pPr>
          </w:p>
        </w:tc>
      </w:tr>
    </w:tbl>
    <w:p w14:paraId="2DCD33A7">
      <w:pPr>
        <w:adjustRightInd w:val="0"/>
        <w:snapToGrid w:val="0"/>
        <w:rPr>
          <w:rFonts w:ascii="宋体"/>
          <w:snapToGrid w:val="0"/>
          <w:color w:val="auto"/>
          <w:kern w:val="0"/>
          <w:sz w:val="28"/>
          <w:highlight w:val="none"/>
        </w:rPr>
      </w:pPr>
    </w:p>
    <w:p w14:paraId="516F1654">
      <w:pPr>
        <w:adjustRightInd w:val="0"/>
        <w:snapToGrid w:val="0"/>
        <w:rPr>
          <w:rFonts w:ascii="宋体"/>
          <w:snapToGrid w:val="0"/>
          <w:color w:val="auto"/>
          <w:kern w:val="0"/>
          <w:sz w:val="28"/>
          <w:highlight w:val="none"/>
        </w:rPr>
      </w:pPr>
      <w:r>
        <w:rPr>
          <w:rFonts w:ascii="宋体"/>
          <w:snapToGrid w:val="0"/>
          <w:color w:val="auto"/>
          <w:kern w:val="0"/>
          <w:sz w:val="28"/>
          <w:highlight w:val="none"/>
        </w:rPr>
        <w:t>3.</w:t>
      </w:r>
      <w:r>
        <w:rPr>
          <w:rFonts w:hint="eastAsia" w:ascii="宋体"/>
          <w:snapToGrid w:val="0"/>
          <w:color w:val="auto"/>
          <w:kern w:val="0"/>
          <w:sz w:val="28"/>
          <w:highlight w:val="none"/>
        </w:rPr>
        <w:t>有关开户银行的名称和地址：</w:t>
      </w:r>
      <w:r>
        <w:rPr>
          <w:rFonts w:ascii="宋体"/>
          <w:snapToGrid w:val="0"/>
          <w:color w:val="auto"/>
          <w:kern w:val="0"/>
          <w:sz w:val="28"/>
          <w:highlight w:val="none"/>
        </w:rPr>
        <w:t>________________________</w:t>
      </w:r>
    </w:p>
    <w:p w14:paraId="6891DBD2">
      <w:pPr>
        <w:adjustRightInd w:val="0"/>
        <w:snapToGrid w:val="0"/>
        <w:rPr>
          <w:rFonts w:ascii="宋体"/>
          <w:snapToGrid w:val="0"/>
          <w:color w:val="auto"/>
          <w:kern w:val="0"/>
          <w:sz w:val="28"/>
          <w:highlight w:val="none"/>
        </w:rPr>
      </w:pPr>
    </w:p>
    <w:p w14:paraId="727C74D6">
      <w:pPr>
        <w:adjustRightInd w:val="0"/>
        <w:snapToGrid w:val="0"/>
        <w:ind w:firstLine="560" w:firstLineChars="200"/>
        <w:rPr>
          <w:rFonts w:ascii="宋体"/>
          <w:snapToGrid w:val="0"/>
          <w:color w:val="auto"/>
          <w:kern w:val="0"/>
          <w:sz w:val="28"/>
          <w:highlight w:val="none"/>
        </w:rPr>
      </w:pPr>
      <w:r>
        <w:rPr>
          <w:rFonts w:hint="eastAsia" w:ascii="宋体"/>
          <w:snapToGrid w:val="0"/>
          <w:color w:val="auto"/>
          <w:kern w:val="0"/>
          <w:sz w:val="28"/>
          <w:highlight w:val="none"/>
        </w:rPr>
        <w:t>兹证明上述声明是真实、有效的，并已提供了全部现有资料和数据，我方同意根据贵方要求出示文件予以证实。</w:t>
      </w:r>
    </w:p>
    <w:p w14:paraId="5EA59A95">
      <w:pPr>
        <w:adjustRightInd w:val="0"/>
        <w:snapToGrid w:val="0"/>
        <w:ind w:firstLine="280" w:firstLineChars="100"/>
        <w:rPr>
          <w:rFonts w:ascii="宋体"/>
          <w:snapToGrid w:val="0"/>
          <w:color w:val="auto"/>
          <w:kern w:val="0"/>
          <w:sz w:val="28"/>
          <w:highlight w:val="none"/>
        </w:rPr>
      </w:pPr>
      <w:r>
        <w:rPr>
          <w:rFonts w:hint="eastAsia" w:ascii="宋体"/>
          <w:snapToGrid w:val="0"/>
          <w:color w:val="auto"/>
          <w:kern w:val="0"/>
          <w:sz w:val="28"/>
          <w:highlight w:val="none"/>
        </w:rPr>
        <w:t>投标人名称：</w:t>
      </w:r>
      <w:r>
        <w:rPr>
          <w:rFonts w:ascii="宋体"/>
          <w:snapToGrid w:val="0"/>
          <w:color w:val="auto"/>
          <w:kern w:val="0"/>
          <w:sz w:val="28"/>
          <w:highlight w:val="none"/>
        </w:rPr>
        <w:t>______________________</w:t>
      </w:r>
    </w:p>
    <w:p w14:paraId="64B8DA57">
      <w:pPr>
        <w:adjustRightInd w:val="0"/>
        <w:snapToGrid w:val="0"/>
        <w:ind w:firstLine="280" w:firstLineChars="100"/>
        <w:rPr>
          <w:rFonts w:ascii="宋体"/>
          <w:snapToGrid w:val="0"/>
          <w:color w:val="auto"/>
          <w:kern w:val="0"/>
          <w:sz w:val="28"/>
          <w:highlight w:val="none"/>
        </w:rPr>
      </w:pPr>
      <w:r>
        <w:rPr>
          <w:rFonts w:hint="eastAsia" w:ascii="宋体"/>
          <w:snapToGrid w:val="0"/>
          <w:color w:val="auto"/>
          <w:kern w:val="0"/>
          <w:sz w:val="28"/>
          <w:highlight w:val="none"/>
        </w:rPr>
        <w:t>授权代表签字：</w:t>
      </w:r>
      <w:r>
        <w:rPr>
          <w:rFonts w:ascii="宋体"/>
          <w:snapToGrid w:val="0"/>
          <w:color w:val="auto"/>
          <w:kern w:val="0"/>
          <w:sz w:val="28"/>
          <w:highlight w:val="none"/>
        </w:rPr>
        <w:t>____________________</w:t>
      </w:r>
    </w:p>
    <w:p w14:paraId="2A8F81CB">
      <w:pPr>
        <w:adjustRightInd w:val="0"/>
        <w:snapToGrid w:val="0"/>
        <w:ind w:firstLine="280" w:firstLineChars="100"/>
        <w:rPr>
          <w:rFonts w:ascii="宋体"/>
          <w:snapToGrid w:val="0"/>
          <w:color w:val="auto"/>
          <w:kern w:val="0"/>
          <w:sz w:val="28"/>
          <w:highlight w:val="none"/>
        </w:rPr>
      </w:pPr>
      <w:r>
        <w:rPr>
          <w:rFonts w:hint="eastAsia" w:ascii="宋体"/>
          <w:snapToGrid w:val="0"/>
          <w:color w:val="auto"/>
          <w:kern w:val="0"/>
          <w:sz w:val="28"/>
          <w:highlight w:val="none"/>
        </w:rPr>
        <w:t>授权代表职务：</w:t>
      </w:r>
      <w:r>
        <w:rPr>
          <w:rFonts w:ascii="宋体"/>
          <w:snapToGrid w:val="0"/>
          <w:color w:val="auto"/>
          <w:kern w:val="0"/>
          <w:sz w:val="28"/>
          <w:highlight w:val="none"/>
        </w:rPr>
        <w:t>____________________</w:t>
      </w:r>
    </w:p>
    <w:p w14:paraId="09AC000B">
      <w:pPr>
        <w:adjustRightInd w:val="0"/>
        <w:snapToGrid w:val="0"/>
        <w:ind w:firstLine="280" w:firstLineChars="100"/>
        <w:rPr>
          <w:rFonts w:ascii="宋体"/>
          <w:snapToGrid w:val="0"/>
          <w:color w:val="auto"/>
          <w:kern w:val="0"/>
          <w:sz w:val="28"/>
          <w:highlight w:val="none"/>
        </w:rPr>
      </w:pPr>
      <w:r>
        <w:rPr>
          <w:rFonts w:hint="eastAsia" w:ascii="宋体"/>
          <w:snapToGrid w:val="0"/>
          <w:color w:val="auto"/>
          <w:kern w:val="0"/>
          <w:sz w:val="28"/>
          <w:highlight w:val="none"/>
        </w:rPr>
        <w:t>传真／电话：</w:t>
      </w:r>
      <w:r>
        <w:rPr>
          <w:rFonts w:ascii="宋体"/>
          <w:snapToGrid w:val="0"/>
          <w:color w:val="auto"/>
          <w:kern w:val="0"/>
          <w:sz w:val="28"/>
          <w:highlight w:val="none"/>
        </w:rPr>
        <w:t>______________________</w:t>
      </w:r>
    </w:p>
    <w:p w14:paraId="1B4461FC">
      <w:pPr>
        <w:rPr>
          <w:rFonts w:ascii="宋体" w:hAnsi="宋体"/>
          <w:color w:val="auto"/>
          <w:highlight w:val="none"/>
        </w:rPr>
      </w:pPr>
      <w:r>
        <w:rPr>
          <w:rFonts w:hint="eastAsia" w:ascii="宋体"/>
          <w:snapToGrid w:val="0"/>
          <w:color w:val="auto"/>
          <w:kern w:val="0"/>
          <w:sz w:val="28"/>
          <w:highlight w:val="none"/>
        </w:rPr>
        <w:t>日期：</w:t>
      </w:r>
      <w:r>
        <w:rPr>
          <w:rFonts w:ascii="宋体"/>
          <w:snapToGrid w:val="0"/>
          <w:color w:val="auto"/>
          <w:kern w:val="0"/>
          <w:sz w:val="28"/>
          <w:highlight w:val="none"/>
        </w:rPr>
        <w:t>_______</w:t>
      </w:r>
      <w:r>
        <w:rPr>
          <w:rFonts w:hint="eastAsia" w:ascii="宋体"/>
          <w:snapToGrid w:val="0"/>
          <w:color w:val="auto"/>
          <w:kern w:val="0"/>
          <w:sz w:val="28"/>
          <w:highlight w:val="none"/>
        </w:rPr>
        <w:t>年</w:t>
      </w:r>
      <w:r>
        <w:rPr>
          <w:rFonts w:ascii="宋体"/>
          <w:snapToGrid w:val="0"/>
          <w:color w:val="auto"/>
          <w:kern w:val="0"/>
          <w:sz w:val="28"/>
          <w:highlight w:val="none"/>
        </w:rPr>
        <w:t>_____</w:t>
      </w:r>
      <w:r>
        <w:rPr>
          <w:rFonts w:hint="eastAsia" w:ascii="宋体"/>
          <w:snapToGrid w:val="0"/>
          <w:color w:val="auto"/>
          <w:kern w:val="0"/>
          <w:sz w:val="28"/>
          <w:highlight w:val="none"/>
        </w:rPr>
        <w:t>月</w:t>
      </w:r>
      <w:r>
        <w:rPr>
          <w:rFonts w:ascii="宋体"/>
          <w:snapToGrid w:val="0"/>
          <w:color w:val="auto"/>
          <w:kern w:val="0"/>
          <w:sz w:val="28"/>
          <w:highlight w:val="none"/>
        </w:rPr>
        <w:t>_____</w:t>
      </w:r>
      <w:r>
        <w:rPr>
          <w:rFonts w:hint="eastAsia" w:ascii="宋体"/>
          <w:snapToGrid w:val="0"/>
          <w:color w:val="auto"/>
          <w:kern w:val="0"/>
          <w:sz w:val="28"/>
          <w:highlight w:val="none"/>
        </w:rPr>
        <w:t>日</w:t>
      </w:r>
    </w:p>
    <w:p w14:paraId="0200BBC4">
      <w:pPr>
        <w:pStyle w:val="6"/>
        <w:numPr>
          <w:ilvl w:val="3"/>
          <w:numId w:val="0"/>
        </w:numPr>
        <w:tabs>
          <w:tab w:val="center" w:pos="4253"/>
        </w:tabs>
        <w:ind w:left="864" w:hanging="864"/>
        <w:rPr>
          <w:color w:val="auto"/>
          <w:highlight w:val="none"/>
        </w:rPr>
      </w:pPr>
      <w:r>
        <w:rPr>
          <w:color w:val="auto"/>
          <w:highlight w:val="none"/>
        </w:rPr>
        <w:br w:type="page"/>
      </w:r>
      <w:bookmarkStart w:id="60" w:name="_Toc410142655"/>
      <w:bookmarkStart w:id="61" w:name="_Toc410142032"/>
      <w:bookmarkStart w:id="62" w:name="_Toc410144155"/>
      <w:bookmarkStart w:id="63" w:name="_Toc504062847"/>
      <w:r>
        <w:rPr>
          <w:rFonts w:hint="eastAsia"/>
          <w:color w:val="auto"/>
          <w:highlight w:val="none"/>
        </w:rPr>
        <w:t>附件5</w:t>
      </w:r>
      <w:r>
        <w:rPr>
          <w:rFonts w:hint="eastAsia" w:ascii="黑体" w:hAnsi="宋体" w:eastAsia="黑体"/>
          <w:color w:val="auto"/>
          <w:sz w:val="32"/>
          <w:highlight w:val="none"/>
        </w:rPr>
        <w:tab/>
      </w:r>
      <w:r>
        <w:rPr>
          <w:rFonts w:hint="eastAsia" w:ascii="黑体" w:hAnsi="宋体" w:eastAsia="黑体"/>
          <w:color w:val="auto"/>
          <w:sz w:val="32"/>
          <w:highlight w:val="none"/>
        </w:rPr>
        <w:t>制造商出具的授权函（如适用）</w:t>
      </w:r>
      <w:bookmarkEnd w:id="60"/>
      <w:bookmarkEnd w:id="61"/>
      <w:bookmarkEnd w:id="62"/>
      <w:bookmarkEnd w:id="63"/>
    </w:p>
    <w:p w14:paraId="6F1DF14B">
      <w:pPr>
        <w:jc w:val="center"/>
        <w:rPr>
          <w:rFonts w:ascii="宋体" w:hAnsi="宋体"/>
          <w:color w:val="auto"/>
          <w:sz w:val="35"/>
          <w:highlight w:val="none"/>
        </w:rPr>
      </w:pPr>
      <w:r>
        <w:rPr>
          <w:rFonts w:hint="eastAsia" w:ascii="宋体" w:hAnsi="宋体"/>
          <w:color w:val="auto"/>
          <w:sz w:val="35"/>
          <w:highlight w:val="none"/>
        </w:rPr>
        <w:t>格式自拟</w:t>
      </w:r>
    </w:p>
    <w:p w14:paraId="00BE8F33">
      <w:pPr>
        <w:rPr>
          <w:rFonts w:ascii="宋体" w:hAnsi="宋体"/>
          <w:i/>
          <w:iCs/>
          <w:color w:val="auto"/>
          <w:highlight w:val="none"/>
          <w:u w:val="single"/>
        </w:rPr>
      </w:pPr>
    </w:p>
    <w:p w14:paraId="71316540">
      <w:pPr>
        <w:rPr>
          <w:rFonts w:ascii="宋体" w:hAnsi="宋体"/>
          <w:color w:val="auto"/>
          <w:highlight w:val="none"/>
        </w:rPr>
      </w:pPr>
    </w:p>
    <w:p w14:paraId="152AEE5D">
      <w:pPr>
        <w:pStyle w:val="6"/>
        <w:numPr>
          <w:ilvl w:val="3"/>
          <w:numId w:val="0"/>
        </w:numPr>
        <w:tabs>
          <w:tab w:val="center" w:pos="4253"/>
        </w:tabs>
        <w:ind w:left="864" w:hanging="864"/>
        <w:rPr>
          <w:color w:val="auto"/>
          <w:highlight w:val="none"/>
        </w:rPr>
      </w:pPr>
      <w:r>
        <w:rPr>
          <w:color w:val="auto"/>
          <w:highlight w:val="none"/>
        </w:rPr>
        <w:br w:type="page"/>
      </w:r>
      <w:bookmarkStart w:id="64" w:name="_Toc410144156"/>
      <w:bookmarkStart w:id="65" w:name="_Toc410142656"/>
      <w:bookmarkStart w:id="66" w:name="_Toc504062848"/>
      <w:bookmarkStart w:id="67" w:name="_Toc410142033"/>
      <w:r>
        <w:rPr>
          <w:rFonts w:hint="eastAsia"/>
          <w:color w:val="auto"/>
          <w:highlight w:val="none"/>
        </w:rPr>
        <w:t>附件6</w:t>
      </w:r>
      <w:r>
        <w:rPr>
          <w:rFonts w:hint="eastAsia"/>
          <w:color w:val="auto"/>
          <w:highlight w:val="none"/>
        </w:rPr>
        <w:tab/>
      </w:r>
      <w:r>
        <w:rPr>
          <w:rFonts w:hint="eastAsia" w:ascii="黑体" w:hAnsi="宋体" w:eastAsia="黑体"/>
          <w:color w:val="auto"/>
          <w:sz w:val="32"/>
          <w:highlight w:val="none"/>
        </w:rPr>
        <w:t>认证证书及相关文件</w:t>
      </w:r>
      <w:bookmarkEnd w:id="64"/>
      <w:bookmarkEnd w:id="65"/>
      <w:bookmarkEnd w:id="66"/>
      <w:bookmarkEnd w:id="67"/>
    </w:p>
    <w:p w14:paraId="6AC2E172">
      <w:pPr>
        <w:widowControl/>
        <w:ind w:firstLine="560" w:firstLineChars="200"/>
        <w:jc w:val="left"/>
        <w:rPr>
          <w:rFonts w:ascii="黑体" w:hAnsi="宋体" w:eastAsia="黑体"/>
          <w:color w:val="auto"/>
          <w:sz w:val="28"/>
          <w:highlight w:val="none"/>
        </w:rPr>
      </w:pPr>
      <w:r>
        <w:rPr>
          <w:rFonts w:hint="eastAsia" w:ascii="黑体" w:hAnsi="宋体" w:eastAsia="黑体"/>
          <w:color w:val="auto"/>
          <w:sz w:val="28"/>
          <w:highlight w:val="none"/>
        </w:rPr>
        <w:t>提供ISO9001证书、HSE证书（或ISO14000和ISO18000证书）、独立机构出具的资信等级证明，以及招标文件中要求提供的其他证书和必须提供的文件资料。</w:t>
      </w:r>
    </w:p>
    <w:p w14:paraId="263AC4C7">
      <w:pPr>
        <w:widowControl/>
        <w:ind w:firstLine="321" w:firstLineChars="100"/>
        <w:jc w:val="left"/>
        <w:rPr>
          <w:rFonts w:ascii="黑体" w:hAnsi="宋体" w:eastAsia="黑体"/>
          <w:b/>
          <w:color w:val="auto"/>
          <w:sz w:val="32"/>
          <w:highlight w:val="none"/>
        </w:rPr>
      </w:pPr>
    </w:p>
    <w:p w14:paraId="5BEB0A74">
      <w:pPr>
        <w:widowControl/>
        <w:jc w:val="left"/>
        <w:rPr>
          <w:rFonts w:ascii="黑体" w:hAnsi="宋体" w:eastAsia="黑体"/>
          <w:b/>
          <w:color w:val="auto"/>
          <w:sz w:val="32"/>
          <w:highlight w:val="none"/>
        </w:rPr>
      </w:pPr>
    </w:p>
    <w:p w14:paraId="6B5F2456">
      <w:pPr>
        <w:pStyle w:val="5"/>
        <w:numPr>
          <w:ilvl w:val="2"/>
          <w:numId w:val="0"/>
        </w:numPr>
        <w:ind w:left="720" w:hanging="720"/>
        <w:rPr>
          <w:color w:val="auto"/>
          <w:highlight w:val="none"/>
        </w:rPr>
      </w:pPr>
      <w:r>
        <w:rPr>
          <w:rFonts w:ascii="黑体" w:hAnsi="宋体"/>
          <w:color w:val="auto"/>
          <w:highlight w:val="none"/>
        </w:rPr>
        <w:br w:type="page"/>
      </w:r>
      <w:bookmarkStart w:id="68" w:name="_Toc415000753"/>
      <w:bookmarkStart w:id="69" w:name="_Toc409991186"/>
      <w:bookmarkStart w:id="70" w:name="_Toc504062849"/>
      <w:bookmarkStart w:id="71" w:name="_Toc410144157"/>
      <w:bookmarkStart w:id="72" w:name="_Toc410142034"/>
      <w:bookmarkStart w:id="73" w:name="_Toc409991270"/>
      <w:r>
        <w:rPr>
          <w:rFonts w:hint="eastAsia"/>
          <w:color w:val="auto"/>
          <w:highlight w:val="none"/>
        </w:rPr>
        <w:t>（二）技术响应</w:t>
      </w:r>
      <w:bookmarkEnd w:id="68"/>
      <w:bookmarkEnd w:id="69"/>
      <w:bookmarkEnd w:id="70"/>
      <w:bookmarkEnd w:id="71"/>
      <w:bookmarkEnd w:id="72"/>
      <w:bookmarkEnd w:id="73"/>
    </w:p>
    <w:p w14:paraId="40C7E580">
      <w:pPr>
        <w:pStyle w:val="6"/>
        <w:numPr>
          <w:ilvl w:val="3"/>
          <w:numId w:val="0"/>
        </w:numPr>
        <w:tabs>
          <w:tab w:val="center" w:pos="4253"/>
        </w:tabs>
        <w:ind w:left="864" w:hanging="864"/>
        <w:rPr>
          <w:color w:val="auto"/>
          <w:highlight w:val="none"/>
        </w:rPr>
      </w:pPr>
      <w:bookmarkStart w:id="74" w:name="_Toc410142035"/>
      <w:bookmarkStart w:id="75" w:name="_Toc410144158"/>
      <w:bookmarkStart w:id="76" w:name="_Toc504062850"/>
      <w:bookmarkStart w:id="77" w:name="_Toc410142658"/>
      <w:r>
        <w:rPr>
          <w:rFonts w:hint="eastAsia"/>
          <w:color w:val="auto"/>
          <w:highlight w:val="none"/>
        </w:rPr>
        <w:t>附件7</w:t>
      </w:r>
      <w:r>
        <w:rPr>
          <w:rFonts w:hint="eastAsia"/>
          <w:color w:val="auto"/>
          <w:highlight w:val="none"/>
        </w:rPr>
        <w:tab/>
      </w:r>
      <w:r>
        <w:rPr>
          <w:rFonts w:hint="eastAsia" w:ascii="黑体" w:hAnsi="宋体" w:eastAsia="黑体"/>
          <w:color w:val="auto"/>
          <w:sz w:val="32"/>
          <w:szCs w:val="32"/>
          <w:highlight w:val="none"/>
        </w:rPr>
        <w:t>技术方案响应情况</w:t>
      </w:r>
      <w:bookmarkEnd w:id="74"/>
      <w:bookmarkEnd w:id="75"/>
      <w:bookmarkEnd w:id="76"/>
      <w:bookmarkEnd w:id="77"/>
    </w:p>
    <w:p w14:paraId="2EC48B2E">
      <w:pPr>
        <w:widowControl/>
        <w:ind w:firstLine="480" w:firstLineChars="150"/>
        <w:jc w:val="left"/>
        <w:rPr>
          <w:rFonts w:ascii="黑体" w:hAnsi="宋体" w:eastAsia="黑体"/>
          <w:color w:val="auto"/>
          <w:sz w:val="32"/>
          <w:szCs w:val="32"/>
          <w:highlight w:val="none"/>
        </w:rPr>
      </w:pPr>
    </w:p>
    <w:p w14:paraId="446DC6F9">
      <w:pPr>
        <w:adjustRightInd w:val="0"/>
        <w:snapToGrid w:val="0"/>
        <w:spacing w:line="360" w:lineRule="auto"/>
        <w:rPr>
          <w:rFonts w:hint="default" w:ascii="宋体" w:eastAsiaTheme="minorEastAsia"/>
          <w:color w:val="auto"/>
          <w:sz w:val="28"/>
          <w:highlight w:val="none"/>
          <w:u w:val="single"/>
          <w:lang w:val="en-US" w:eastAsia="zh-CN"/>
        </w:rPr>
      </w:pP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p>
    <w:p w14:paraId="681FFA9F">
      <w:pPr>
        <w:adjustRightInd w:val="0"/>
        <w:snapToGrid w:val="0"/>
        <w:spacing w:line="360" w:lineRule="auto"/>
        <w:rPr>
          <w:rFonts w:ascii="宋体"/>
          <w:color w:val="auto"/>
          <w:sz w:val="24"/>
          <w:highlight w:val="none"/>
        </w:rPr>
      </w:pPr>
    </w:p>
    <w:p w14:paraId="07428EEA">
      <w:pPr>
        <w:widowControl/>
        <w:ind w:firstLine="360" w:firstLineChars="150"/>
        <w:jc w:val="left"/>
        <w:rPr>
          <w:rFonts w:ascii="宋体"/>
          <w:color w:val="auto"/>
          <w:sz w:val="24"/>
          <w:highlight w:val="none"/>
        </w:rPr>
      </w:pPr>
      <w:r>
        <w:rPr>
          <w:rFonts w:hint="eastAsia" w:ascii="宋体"/>
          <w:color w:val="auto"/>
          <w:sz w:val="24"/>
          <w:highlight w:val="none"/>
        </w:rPr>
        <w:t>此处为正文（此部分包括技术方案及说明、设计文件）。</w:t>
      </w:r>
    </w:p>
    <w:p w14:paraId="4F34A3D8">
      <w:pPr>
        <w:adjustRightInd w:val="0"/>
        <w:snapToGrid w:val="0"/>
        <w:spacing w:line="360" w:lineRule="auto"/>
        <w:rPr>
          <w:rFonts w:ascii="宋体"/>
          <w:color w:val="auto"/>
          <w:sz w:val="24"/>
          <w:highlight w:val="none"/>
        </w:rPr>
      </w:pPr>
    </w:p>
    <w:p w14:paraId="31F764E9">
      <w:pPr>
        <w:adjustRightInd w:val="0"/>
        <w:snapToGrid w:val="0"/>
        <w:spacing w:line="360" w:lineRule="auto"/>
        <w:rPr>
          <w:rFonts w:ascii="宋体"/>
          <w:color w:val="auto"/>
          <w:sz w:val="28"/>
          <w:highlight w:val="none"/>
        </w:rPr>
      </w:pPr>
    </w:p>
    <w:p w14:paraId="1B723819">
      <w:pPr>
        <w:adjustRightInd w:val="0"/>
        <w:snapToGrid w:val="0"/>
        <w:spacing w:line="360" w:lineRule="auto"/>
        <w:rPr>
          <w:rFonts w:ascii="宋体"/>
          <w:color w:val="auto"/>
          <w:sz w:val="28"/>
          <w:highlight w:val="none"/>
        </w:rPr>
      </w:pPr>
    </w:p>
    <w:p w14:paraId="307F433F">
      <w:pPr>
        <w:adjustRightInd w:val="0"/>
        <w:snapToGrid w:val="0"/>
        <w:spacing w:line="360" w:lineRule="auto"/>
        <w:rPr>
          <w:rFonts w:ascii="宋体"/>
          <w:color w:val="auto"/>
          <w:sz w:val="28"/>
          <w:highlight w:val="none"/>
        </w:rPr>
      </w:pPr>
    </w:p>
    <w:p w14:paraId="5059C9FC">
      <w:pPr>
        <w:adjustRightInd w:val="0"/>
        <w:snapToGrid w:val="0"/>
        <w:spacing w:line="360" w:lineRule="auto"/>
        <w:rPr>
          <w:rFonts w:ascii="宋体"/>
          <w:color w:val="auto"/>
          <w:sz w:val="28"/>
          <w:highlight w:val="none"/>
        </w:rPr>
      </w:pPr>
    </w:p>
    <w:p w14:paraId="3272EEC5">
      <w:pPr>
        <w:adjustRightInd w:val="0"/>
        <w:snapToGrid w:val="0"/>
        <w:spacing w:line="360" w:lineRule="auto"/>
        <w:rPr>
          <w:rFonts w:ascii="宋体"/>
          <w:color w:val="auto"/>
          <w:sz w:val="28"/>
          <w:highlight w:val="none"/>
        </w:rPr>
      </w:pPr>
    </w:p>
    <w:p w14:paraId="54FAD4D0">
      <w:pPr>
        <w:adjustRightInd w:val="0"/>
        <w:snapToGrid w:val="0"/>
        <w:spacing w:line="360" w:lineRule="auto"/>
        <w:rPr>
          <w:rFonts w:ascii="宋体"/>
          <w:color w:val="auto"/>
          <w:sz w:val="24"/>
          <w:highlight w:val="none"/>
        </w:rPr>
      </w:pPr>
    </w:p>
    <w:p w14:paraId="40FF94A8">
      <w:pPr>
        <w:adjustRightInd w:val="0"/>
        <w:snapToGrid w:val="0"/>
        <w:spacing w:line="360" w:lineRule="auto"/>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43D3F736">
      <w:pPr>
        <w:adjustRightInd w:val="0"/>
        <w:snapToGrid w:val="0"/>
        <w:spacing w:line="360" w:lineRule="auto"/>
        <w:rPr>
          <w:rFonts w:ascii="宋体"/>
          <w:color w:val="auto"/>
          <w:sz w:val="28"/>
          <w:highlight w:val="none"/>
        </w:rPr>
      </w:pPr>
    </w:p>
    <w:p w14:paraId="4C91CB58">
      <w:pPr>
        <w:adjustRightInd w:val="0"/>
        <w:snapToGrid w:val="0"/>
        <w:spacing w:line="360" w:lineRule="auto"/>
        <w:ind w:firstLine="5320" w:firstLineChars="1900"/>
        <w:rPr>
          <w:rFonts w:ascii="宋体"/>
          <w:color w:val="auto"/>
          <w:sz w:val="28"/>
          <w:highlight w:val="none"/>
        </w:rPr>
      </w:pPr>
      <w:r>
        <w:rPr>
          <w:rFonts w:hint="eastAsia" w:ascii="宋体"/>
          <w:color w:val="auto"/>
          <w:sz w:val="28"/>
          <w:highlight w:val="none"/>
        </w:rPr>
        <w:t>日期：</w:t>
      </w:r>
      <w:r>
        <w:rPr>
          <w:rFonts w:ascii="宋体"/>
          <w:color w:val="auto"/>
          <w:sz w:val="28"/>
          <w:highlight w:val="none"/>
        </w:rPr>
        <w:t>_________</w:t>
      </w:r>
    </w:p>
    <w:p w14:paraId="31BEC5DB">
      <w:pPr>
        <w:adjustRightInd w:val="0"/>
        <w:snapToGrid w:val="0"/>
        <w:spacing w:line="360" w:lineRule="auto"/>
        <w:rPr>
          <w:rFonts w:ascii="宋体"/>
          <w:color w:val="auto"/>
          <w:sz w:val="28"/>
          <w:highlight w:val="none"/>
        </w:rPr>
      </w:pPr>
    </w:p>
    <w:p w14:paraId="18F43965">
      <w:pPr>
        <w:adjustRightInd w:val="0"/>
        <w:snapToGrid w:val="0"/>
        <w:spacing w:line="360" w:lineRule="auto"/>
        <w:rPr>
          <w:rFonts w:ascii="宋体"/>
          <w:color w:val="auto"/>
          <w:sz w:val="28"/>
          <w:highlight w:val="none"/>
        </w:rPr>
      </w:pPr>
    </w:p>
    <w:p w14:paraId="7BC844DF">
      <w:pPr>
        <w:adjustRightInd w:val="0"/>
        <w:snapToGrid w:val="0"/>
        <w:spacing w:line="360" w:lineRule="auto"/>
        <w:rPr>
          <w:color w:val="auto"/>
          <w:highlight w:val="none"/>
          <w:lang w:bidi="en-US"/>
        </w:rPr>
      </w:pPr>
      <w:r>
        <w:rPr>
          <w:rFonts w:hint="eastAsia" w:ascii="宋体"/>
          <w:color w:val="auto"/>
          <w:sz w:val="24"/>
          <w:highlight w:val="none"/>
        </w:rPr>
        <w:t>注：按招标文件前附表要求，如需提供，请以此页格式提供相关材料。</w:t>
      </w:r>
    </w:p>
    <w:p w14:paraId="749B0043">
      <w:pPr>
        <w:pStyle w:val="6"/>
        <w:numPr>
          <w:ilvl w:val="3"/>
          <w:numId w:val="0"/>
        </w:numPr>
        <w:tabs>
          <w:tab w:val="center" w:pos="4253"/>
        </w:tabs>
        <w:ind w:left="864" w:hanging="864"/>
        <w:rPr>
          <w:color w:val="auto"/>
          <w:highlight w:val="none"/>
        </w:rPr>
      </w:pPr>
      <w:r>
        <w:rPr>
          <w:color w:val="auto"/>
          <w:highlight w:val="none"/>
        </w:rPr>
        <w:br w:type="page"/>
      </w:r>
      <w:bookmarkStart w:id="78" w:name="_Toc410142036"/>
      <w:bookmarkStart w:id="79" w:name="_Toc415000755"/>
      <w:bookmarkStart w:id="80" w:name="_Toc504062851"/>
      <w:r>
        <w:rPr>
          <w:rFonts w:hint="eastAsia"/>
          <w:color w:val="auto"/>
          <w:highlight w:val="none"/>
        </w:rPr>
        <w:t>附件</w:t>
      </w:r>
      <w:r>
        <w:rPr>
          <w:color w:val="auto"/>
          <w:highlight w:val="none"/>
        </w:rPr>
        <w:t xml:space="preserve">8 </w:t>
      </w:r>
      <w:r>
        <w:rPr>
          <w:rFonts w:hint="eastAsia"/>
          <w:color w:val="auto"/>
          <w:highlight w:val="none"/>
        </w:rPr>
        <w:tab/>
      </w:r>
      <w:r>
        <w:rPr>
          <w:rFonts w:hint="eastAsia" w:ascii="黑体" w:eastAsia="黑体"/>
          <w:color w:val="auto"/>
          <w:sz w:val="32"/>
          <w:highlight w:val="none"/>
        </w:rPr>
        <w:t>技术规格偏差表</w:t>
      </w:r>
      <w:bookmarkEnd w:id="78"/>
      <w:bookmarkEnd w:id="79"/>
      <w:bookmarkEnd w:id="80"/>
    </w:p>
    <w:p w14:paraId="06F3C9ED">
      <w:pPr>
        <w:adjustRightInd w:val="0"/>
        <w:snapToGrid w:val="0"/>
        <w:ind w:left="-420"/>
        <w:jc w:val="center"/>
        <w:rPr>
          <w:rFonts w:ascii="黑体" w:eastAsia="黑体"/>
          <w:color w:val="auto"/>
          <w:sz w:val="32"/>
          <w:highlight w:val="none"/>
        </w:rPr>
      </w:pPr>
    </w:p>
    <w:p w14:paraId="3F010389">
      <w:pPr>
        <w:tabs>
          <w:tab w:val="left" w:pos="0"/>
        </w:tabs>
        <w:spacing w:line="360" w:lineRule="atLeast"/>
        <w:rPr>
          <w:rFonts w:hint="default" w:ascii="宋体" w:eastAsiaTheme="minorEastAsia"/>
          <w:color w:val="auto"/>
          <w:sz w:val="28"/>
          <w:highlight w:val="none"/>
          <w:lang w:val="en-US" w:eastAsia="zh-CN"/>
        </w:rPr>
      </w:pP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p>
    <w:tbl>
      <w:tblPr>
        <w:tblStyle w:val="30"/>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01B61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09B72639">
            <w:pPr>
              <w:spacing w:line="360" w:lineRule="atLeast"/>
              <w:jc w:val="center"/>
              <w:rPr>
                <w:rFonts w:ascii="宋体"/>
                <w:color w:val="auto"/>
                <w:sz w:val="28"/>
                <w:highlight w:val="none"/>
              </w:rPr>
            </w:pPr>
            <w:r>
              <w:rPr>
                <w:rFonts w:hint="eastAsia" w:ascii="宋体"/>
                <w:color w:val="auto"/>
                <w:sz w:val="28"/>
                <w:highlight w:val="none"/>
              </w:rPr>
              <w:t>序号</w:t>
            </w:r>
          </w:p>
        </w:tc>
        <w:tc>
          <w:tcPr>
            <w:tcW w:w="1772" w:type="dxa"/>
            <w:vAlign w:val="center"/>
          </w:tcPr>
          <w:p w14:paraId="05A9A877">
            <w:pPr>
              <w:spacing w:line="360" w:lineRule="atLeast"/>
              <w:jc w:val="center"/>
              <w:rPr>
                <w:rFonts w:ascii="宋体"/>
                <w:color w:val="auto"/>
                <w:sz w:val="28"/>
                <w:highlight w:val="none"/>
              </w:rPr>
            </w:pPr>
            <w:r>
              <w:rPr>
                <w:rFonts w:hint="eastAsia" w:ascii="宋体"/>
                <w:color w:val="auto"/>
                <w:sz w:val="28"/>
                <w:highlight w:val="none"/>
              </w:rPr>
              <w:t>物资名称</w:t>
            </w:r>
          </w:p>
        </w:tc>
        <w:tc>
          <w:tcPr>
            <w:tcW w:w="1772" w:type="dxa"/>
            <w:vAlign w:val="center"/>
          </w:tcPr>
          <w:p w14:paraId="6B412AE6">
            <w:pPr>
              <w:spacing w:line="360" w:lineRule="atLeast"/>
              <w:jc w:val="center"/>
              <w:rPr>
                <w:rFonts w:ascii="宋体"/>
                <w:color w:val="auto"/>
                <w:sz w:val="28"/>
                <w:highlight w:val="none"/>
              </w:rPr>
            </w:pPr>
            <w:r>
              <w:rPr>
                <w:rFonts w:hint="eastAsia" w:ascii="宋体"/>
                <w:color w:val="auto"/>
                <w:sz w:val="28"/>
                <w:highlight w:val="none"/>
              </w:rPr>
              <w:t>招标规格</w:t>
            </w:r>
          </w:p>
        </w:tc>
        <w:tc>
          <w:tcPr>
            <w:tcW w:w="2128" w:type="dxa"/>
            <w:vAlign w:val="center"/>
          </w:tcPr>
          <w:p w14:paraId="3A955CD9">
            <w:pPr>
              <w:spacing w:line="360" w:lineRule="atLeast"/>
              <w:jc w:val="center"/>
              <w:rPr>
                <w:rFonts w:ascii="宋体"/>
                <w:color w:val="auto"/>
                <w:sz w:val="28"/>
                <w:highlight w:val="none"/>
              </w:rPr>
            </w:pPr>
            <w:r>
              <w:rPr>
                <w:rFonts w:hint="eastAsia" w:ascii="宋体"/>
                <w:color w:val="auto"/>
                <w:sz w:val="28"/>
                <w:highlight w:val="none"/>
              </w:rPr>
              <w:t>投标规格</w:t>
            </w:r>
          </w:p>
        </w:tc>
        <w:tc>
          <w:tcPr>
            <w:tcW w:w="2166" w:type="dxa"/>
            <w:vAlign w:val="center"/>
          </w:tcPr>
          <w:p w14:paraId="139DF1A6">
            <w:pPr>
              <w:spacing w:line="360" w:lineRule="atLeast"/>
              <w:jc w:val="center"/>
              <w:rPr>
                <w:rFonts w:ascii="宋体"/>
                <w:color w:val="auto"/>
                <w:sz w:val="28"/>
                <w:highlight w:val="none"/>
              </w:rPr>
            </w:pPr>
            <w:r>
              <w:rPr>
                <w:rFonts w:hint="eastAsia" w:ascii="宋体"/>
                <w:color w:val="auto"/>
                <w:sz w:val="28"/>
                <w:highlight w:val="none"/>
              </w:rPr>
              <w:t>偏差说明</w:t>
            </w:r>
          </w:p>
        </w:tc>
      </w:tr>
      <w:tr w14:paraId="38348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7811ECA">
            <w:pPr>
              <w:spacing w:line="360" w:lineRule="atLeast"/>
              <w:jc w:val="center"/>
              <w:rPr>
                <w:rFonts w:ascii="宋体"/>
                <w:color w:val="auto"/>
                <w:sz w:val="28"/>
                <w:highlight w:val="none"/>
              </w:rPr>
            </w:pPr>
            <w:r>
              <w:rPr>
                <w:rFonts w:ascii="宋体"/>
                <w:color w:val="auto"/>
                <w:sz w:val="28"/>
                <w:highlight w:val="none"/>
              </w:rPr>
              <w:t>1</w:t>
            </w:r>
          </w:p>
        </w:tc>
        <w:tc>
          <w:tcPr>
            <w:tcW w:w="1772" w:type="dxa"/>
            <w:vAlign w:val="center"/>
          </w:tcPr>
          <w:p w14:paraId="69882212">
            <w:pPr>
              <w:spacing w:line="360" w:lineRule="atLeast"/>
              <w:jc w:val="center"/>
              <w:rPr>
                <w:rFonts w:ascii="宋体"/>
                <w:color w:val="auto"/>
                <w:sz w:val="28"/>
                <w:highlight w:val="none"/>
              </w:rPr>
            </w:pPr>
          </w:p>
        </w:tc>
        <w:tc>
          <w:tcPr>
            <w:tcW w:w="1772" w:type="dxa"/>
            <w:vAlign w:val="center"/>
          </w:tcPr>
          <w:p w14:paraId="1DE027EA">
            <w:pPr>
              <w:spacing w:line="360" w:lineRule="atLeast"/>
              <w:jc w:val="center"/>
              <w:rPr>
                <w:rFonts w:ascii="宋体"/>
                <w:color w:val="auto"/>
                <w:sz w:val="28"/>
                <w:highlight w:val="none"/>
              </w:rPr>
            </w:pPr>
          </w:p>
        </w:tc>
        <w:tc>
          <w:tcPr>
            <w:tcW w:w="2128" w:type="dxa"/>
            <w:vAlign w:val="center"/>
          </w:tcPr>
          <w:p w14:paraId="6D186F8C">
            <w:pPr>
              <w:spacing w:line="360" w:lineRule="atLeast"/>
              <w:jc w:val="center"/>
              <w:rPr>
                <w:rFonts w:ascii="宋体"/>
                <w:color w:val="auto"/>
                <w:sz w:val="28"/>
                <w:highlight w:val="none"/>
              </w:rPr>
            </w:pPr>
          </w:p>
        </w:tc>
        <w:tc>
          <w:tcPr>
            <w:tcW w:w="2166" w:type="dxa"/>
            <w:vAlign w:val="center"/>
          </w:tcPr>
          <w:p w14:paraId="7FCE9808">
            <w:pPr>
              <w:spacing w:line="360" w:lineRule="atLeast"/>
              <w:jc w:val="center"/>
              <w:rPr>
                <w:rFonts w:ascii="宋体"/>
                <w:color w:val="auto"/>
                <w:sz w:val="28"/>
                <w:highlight w:val="none"/>
              </w:rPr>
            </w:pPr>
          </w:p>
        </w:tc>
      </w:tr>
      <w:tr w14:paraId="3FBA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31117AB4">
            <w:pPr>
              <w:spacing w:line="360" w:lineRule="atLeast"/>
              <w:jc w:val="center"/>
              <w:rPr>
                <w:rFonts w:ascii="宋体"/>
                <w:color w:val="auto"/>
                <w:sz w:val="28"/>
                <w:highlight w:val="none"/>
              </w:rPr>
            </w:pPr>
            <w:r>
              <w:rPr>
                <w:rFonts w:ascii="宋体"/>
                <w:color w:val="auto"/>
                <w:sz w:val="28"/>
                <w:highlight w:val="none"/>
              </w:rPr>
              <w:t>2</w:t>
            </w:r>
          </w:p>
        </w:tc>
        <w:tc>
          <w:tcPr>
            <w:tcW w:w="1772" w:type="dxa"/>
            <w:vAlign w:val="center"/>
          </w:tcPr>
          <w:p w14:paraId="4ED5D812">
            <w:pPr>
              <w:spacing w:line="360" w:lineRule="atLeast"/>
              <w:jc w:val="center"/>
              <w:rPr>
                <w:rFonts w:ascii="宋体"/>
                <w:color w:val="auto"/>
                <w:sz w:val="28"/>
                <w:highlight w:val="none"/>
              </w:rPr>
            </w:pPr>
          </w:p>
        </w:tc>
        <w:tc>
          <w:tcPr>
            <w:tcW w:w="1772" w:type="dxa"/>
            <w:vAlign w:val="center"/>
          </w:tcPr>
          <w:p w14:paraId="61320511">
            <w:pPr>
              <w:spacing w:line="360" w:lineRule="atLeast"/>
              <w:jc w:val="center"/>
              <w:rPr>
                <w:rFonts w:ascii="宋体"/>
                <w:color w:val="auto"/>
                <w:sz w:val="28"/>
                <w:highlight w:val="none"/>
              </w:rPr>
            </w:pPr>
          </w:p>
        </w:tc>
        <w:tc>
          <w:tcPr>
            <w:tcW w:w="2128" w:type="dxa"/>
            <w:vAlign w:val="center"/>
          </w:tcPr>
          <w:p w14:paraId="1047851E">
            <w:pPr>
              <w:spacing w:line="360" w:lineRule="atLeast"/>
              <w:jc w:val="center"/>
              <w:rPr>
                <w:rFonts w:ascii="宋体"/>
                <w:color w:val="auto"/>
                <w:sz w:val="28"/>
                <w:highlight w:val="none"/>
              </w:rPr>
            </w:pPr>
          </w:p>
        </w:tc>
        <w:tc>
          <w:tcPr>
            <w:tcW w:w="2166" w:type="dxa"/>
            <w:vAlign w:val="center"/>
          </w:tcPr>
          <w:p w14:paraId="29E15AC7">
            <w:pPr>
              <w:spacing w:line="360" w:lineRule="atLeast"/>
              <w:jc w:val="center"/>
              <w:rPr>
                <w:rFonts w:ascii="宋体"/>
                <w:color w:val="auto"/>
                <w:sz w:val="28"/>
                <w:highlight w:val="none"/>
              </w:rPr>
            </w:pPr>
          </w:p>
        </w:tc>
      </w:tr>
      <w:tr w14:paraId="506E5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1E2ED184">
            <w:pPr>
              <w:spacing w:line="360" w:lineRule="atLeast"/>
              <w:jc w:val="center"/>
              <w:rPr>
                <w:rFonts w:ascii="宋体"/>
                <w:color w:val="auto"/>
                <w:sz w:val="28"/>
                <w:highlight w:val="none"/>
              </w:rPr>
            </w:pPr>
            <w:r>
              <w:rPr>
                <w:rFonts w:ascii="宋体"/>
                <w:color w:val="auto"/>
                <w:sz w:val="28"/>
                <w:highlight w:val="none"/>
              </w:rPr>
              <w:t>3</w:t>
            </w:r>
          </w:p>
        </w:tc>
        <w:tc>
          <w:tcPr>
            <w:tcW w:w="1772" w:type="dxa"/>
            <w:vAlign w:val="center"/>
          </w:tcPr>
          <w:p w14:paraId="3956550F">
            <w:pPr>
              <w:spacing w:line="360" w:lineRule="atLeast"/>
              <w:jc w:val="center"/>
              <w:rPr>
                <w:rFonts w:ascii="宋体"/>
                <w:color w:val="auto"/>
                <w:sz w:val="28"/>
                <w:highlight w:val="none"/>
              </w:rPr>
            </w:pPr>
          </w:p>
        </w:tc>
        <w:tc>
          <w:tcPr>
            <w:tcW w:w="1772" w:type="dxa"/>
            <w:vAlign w:val="center"/>
          </w:tcPr>
          <w:p w14:paraId="4FA56895">
            <w:pPr>
              <w:spacing w:line="360" w:lineRule="atLeast"/>
              <w:jc w:val="center"/>
              <w:rPr>
                <w:rFonts w:ascii="宋体"/>
                <w:color w:val="auto"/>
                <w:sz w:val="28"/>
                <w:highlight w:val="none"/>
              </w:rPr>
            </w:pPr>
          </w:p>
        </w:tc>
        <w:tc>
          <w:tcPr>
            <w:tcW w:w="2128" w:type="dxa"/>
            <w:vAlign w:val="center"/>
          </w:tcPr>
          <w:p w14:paraId="1693096B">
            <w:pPr>
              <w:spacing w:line="360" w:lineRule="atLeast"/>
              <w:jc w:val="center"/>
              <w:rPr>
                <w:rFonts w:ascii="宋体"/>
                <w:color w:val="auto"/>
                <w:sz w:val="28"/>
                <w:highlight w:val="none"/>
              </w:rPr>
            </w:pPr>
          </w:p>
        </w:tc>
        <w:tc>
          <w:tcPr>
            <w:tcW w:w="2166" w:type="dxa"/>
            <w:vAlign w:val="center"/>
          </w:tcPr>
          <w:p w14:paraId="613666CC">
            <w:pPr>
              <w:spacing w:line="360" w:lineRule="atLeast"/>
              <w:jc w:val="center"/>
              <w:rPr>
                <w:rFonts w:ascii="宋体"/>
                <w:color w:val="auto"/>
                <w:sz w:val="28"/>
                <w:highlight w:val="none"/>
              </w:rPr>
            </w:pPr>
          </w:p>
        </w:tc>
      </w:tr>
      <w:tr w14:paraId="6F2A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11831B69">
            <w:pPr>
              <w:spacing w:line="360" w:lineRule="atLeast"/>
              <w:jc w:val="center"/>
              <w:rPr>
                <w:rFonts w:ascii="宋体"/>
                <w:color w:val="auto"/>
                <w:sz w:val="28"/>
                <w:highlight w:val="none"/>
              </w:rPr>
            </w:pPr>
            <w:r>
              <w:rPr>
                <w:rFonts w:ascii="宋体"/>
                <w:color w:val="auto"/>
                <w:sz w:val="28"/>
                <w:highlight w:val="none"/>
              </w:rPr>
              <w:t>4</w:t>
            </w:r>
          </w:p>
        </w:tc>
        <w:tc>
          <w:tcPr>
            <w:tcW w:w="1772" w:type="dxa"/>
            <w:vAlign w:val="center"/>
          </w:tcPr>
          <w:p w14:paraId="59C08D82">
            <w:pPr>
              <w:spacing w:line="360" w:lineRule="atLeast"/>
              <w:jc w:val="center"/>
              <w:rPr>
                <w:rFonts w:ascii="宋体"/>
                <w:color w:val="auto"/>
                <w:sz w:val="28"/>
                <w:highlight w:val="none"/>
              </w:rPr>
            </w:pPr>
          </w:p>
        </w:tc>
        <w:tc>
          <w:tcPr>
            <w:tcW w:w="1772" w:type="dxa"/>
            <w:vAlign w:val="center"/>
          </w:tcPr>
          <w:p w14:paraId="32E9812B">
            <w:pPr>
              <w:spacing w:line="360" w:lineRule="atLeast"/>
              <w:jc w:val="center"/>
              <w:rPr>
                <w:rFonts w:ascii="宋体"/>
                <w:color w:val="auto"/>
                <w:sz w:val="28"/>
                <w:highlight w:val="none"/>
              </w:rPr>
            </w:pPr>
          </w:p>
        </w:tc>
        <w:tc>
          <w:tcPr>
            <w:tcW w:w="2128" w:type="dxa"/>
            <w:vAlign w:val="center"/>
          </w:tcPr>
          <w:p w14:paraId="08B31C61">
            <w:pPr>
              <w:spacing w:line="360" w:lineRule="atLeast"/>
              <w:jc w:val="center"/>
              <w:rPr>
                <w:rFonts w:ascii="宋体"/>
                <w:color w:val="auto"/>
                <w:sz w:val="28"/>
                <w:highlight w:val="none"/>
              </w:rPr>
            </w:pPr>
          </w:p>
        </w:tc>
        <w:tc>
          <w:tcPr>
            <w:tcW w:w="2166" w:type="dxa"/>
            <w:vAlign w:val="center"/>
          </w:tcPr>
          <w:p w14:paraId="5927B6ED">
            <w:pPr>
              <w:spacing w:line="360" w:lineRule="atLeast"/>
              <w:jc w:val="center"/>
              <w:rPr>
                <w:rFonts w:ascii="宋体"/>
                <w:color w:val="auto"/>
                <w:sz w:val="28"/>
                <w:highlight w:val="none"/>
              </w:rPr>
            </w:pPr>
          </w:p>
        </w:tc>
      </w:tr>
      <w:tr w14:paraId="6F5B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4E0C974">
            <w:pPr>
              <w:spacing w:line="360" w:lineRule="atLeast"/>
              <w:jc w:val="center"/>
              <w:rPr>
                <w:rFonts w:ascii="宋体"/>
                <w:color w:val="auto"/>
                <w:sz w:val="28"/>
                <w:highlight w:val="none"/>
              </w:rPr>
            </w:pPr>
            <w:r>
              <w:rPr>
                <w:rFonts w:ascii="宋体"/>
                <w:color w:val="auto"/>
                <w:sz w:val="28"/>
                <w:highlight w:val="none"/>
              </w:rPr>
              <w:t>5</w:t>
            </w:r>
          </w:p>
        </w:tc>
        <w:tc>
          <w:tcPr>
            <w:tcW w:w="1772" w:type="dxa"/>
            <w:vAlign w:val="center"/>
          </w:tcPr>
          <w:p w14:paraId="307F0FD3">
            <w:pPr>
              <w:spacing w:line="360" w:lineRule="atLeast"/>
              <w:jc w:val="center"/>
              <w:rPr>
                <w:rFonts w:ascii="宋体"/>
                <w:color w:val="auto"/>
                <w:sz w:val="28"/>
                <w:highlight w:val="none"/>
              </w:rPr>
            </w:pPr>
          </w:p>
        </w:tc>
        <w:tc>
          <w:tcPr>
            <w:tcW w:w="1772" w:type="dxa"/>
            <w:vAlign w:val="center"/>
          </w:tcPr>
          <w:p w14:paraId="19B244C6">
            <w:pPr>
              <w:spacing w:line="360" w:lineRule="atLeast"/>
              <w:jc w:val="center"/>
              <w:rPr>
                <w:rFonts w:ascii="宋体"/>
                <w:color w:val="auto"/>
                <w:sz w:val="28"/>
                <w:highlight w:val="none"/>
              </w:rPr>
            </w:pPr>
          </w:p>
        </w:tc>
        <w:tc>
          <w:tcPr>
            <w:tcW w:w="2128" w:type="dxa"/>
            <w:vAlign w:val="center"/>
          </w:tcPr>
          <w:p w14:paraId="0413BD9A">
            <w:pPr>
              <w:spacing w:line="360" w:lineRule="atLeast"/>
              <w:jc w:val="center"/>
              <w:rPr>
                <w:rFonts w:ascii="宋体"/>
                <w:color w:val="auto"/>
                <w:sz w:val="28"/>
                <w:highlight w:val="none"/>
              </w:rPr>
            </w:pPr>
          </w:p>
        </w:tc>
        <w:tc>
          <w:tcPr>
            <w:tcW w:w="2166" w:type="dxa"/>
            <w:vAlign w:val="center"/>
          </w:tcPr>
          <w:p w14:paraId="2A247B70">
            <w:pPr>
              <w:spacing w:line="360" w:lineRule="atLeast"/>
              <w:jc w:val="center"/>
              <w:rPr>
                <w:rFonts w:ascii="宋体"/>
                <w:color w:val="auto"/>
                <w:sz w:val="28"/>
                <w:highlight w:val="none"/>
              </w:rPr>
            </w:pPr>
          </w:p>
        </w:tc>
      </w:tr>
      <w:tr w14:paraId="1D015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D7BE48C">
            <w:pPr>
              <w:spacing w:line="360" w:lineRule="atLeast"/>
              <w:jc w:val="center"/>
              <w:rPr>
                <w:rFonts w:ascii="宋体"/>
                <w:color w:val="auto"/>
                <w:sz w:val="28"/>
                <w:highlight w:val="none"/>
              </w:rPr>
            </w:pPr>
            <w:r>
              <w:rPr>
                <w:rFonts w:ascii="宋体"/>
                <w:color w:val="auto"/>
                <w:sz w:val="28"/>
                <w:highlight w:val="none"/>
              </w:rPr>
              <w:t>6</w:t>
            </w:r>
          </w:p>
        </w:tc>
        <w:tc>
          <w:tcPr>
            <w:tcW w:w="1772" w:type="dxa"/>
            <w:vAlign w:val="center"/>
          </w:tcPr>
          <w:p w14:paraId="3DFDBE9B">
            <w:pPr>
              <w:spacing w:line="360" w:lineRule="atLeast"/>
              <w:jc w:val="center"/>
              <w:rPr>
                <w:rFonts w:ascii="宋体"/>
                <w:color w:val="auto"/>
                <w:sz w:val="28"/>
                <w:highlight w:val="none"/>
              </w:rPr>
            </w:pPr>
          </w:p>
        </w:tc>
        <w:tc>
          <w:tcPr>
            <w:tcW w:w="1772" w:type="dxa"/>
            <w:vAlign w:val="center"/>
          </w:tcPr>
          <w:p w14:paraId="2E6075F3">
            <w:pPr>
              <w:spacing w:line="360" w:lineRule="atLeast"/>
              <w:jc w:val="center"/>
              <w:rPr>
                <w:rFonts w:ascii="宋体"/>
                <w:color w:val="auto"/>
                <w:sz w:val="28"/>
                <w:highlight w:val="none"/>
              </w:rPr>
            </w:pPr>
          </w:p>
        </w:tc>
        <w:tc>
          <w:tcPr>
            <w:tcW w:w="2128" w:type="dxa"/>
            <w:vAlign w:val="center"/>
          </w:tcPr>
          <w:p w14:paraId="5B4D2D50">
            <w:pPr>
              <w:spacing w:line="360" w:lineRule="atLeast"/>
              <w:jc w:val="center"/>
              <w:rPr>
                <w:rFonts w:ascii="宋体"/>
                <w:color w:val="auto"/>
                <w:sz w:val="28"/>
                <w:highlight w:val="none"/>
              </w:rPr>
            </w:pPr>
          </w:p>
        </w:tc>
        <w:tc>
          <w:tcPr>
            <w:tcW w:w="2166" w:type="dxa"/>
            <w:vAlign w:val="center"/>
          </w:tcPr>
          <w:p w14:paraId="01144871">
            <w:pPr>
              <w:spacing w:line="360" w:lineRule="atLeast"/>
              <w:jc w:val="center"/>
              <w:rPr>
                <w:rFonts w:ascii="宋体"/>
                <w:color w:val="auto"/>
                <w:sz w:val="28"/>
                <w:highlight w:val="none"/>
              </w:rPr>
            </w:pPr>
          </w:p>
        </w:tc>
      </w:tr>
      <w:tr w14:paraId="1EF40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533E512">
            <w:pPr>
              <w:spacing w:line="360" w:lineRule="atLeast"/>
              <w:jc w:val="center"/>
              <w:rPr>
                <w:rFonts w:ascii="宋体"/>
                <w:color w:val="auto"/>
                <w:sz w:val="28"/>
                <w:highlight w:val="none"/>
              </w:rPr>
            </w:pPr>
            <w:r>
              <w:rPr>
                <w:rFonts w:ascii="宋体"/>
                <w:color w:val="auto"/>
                <w:sz w:val="28"/>
                <w:highlight w:val="none"/>
              </w:rPr>
              <w:t>7</w:t>
            </w:r>
          </w:p>
        </w:tc>
        <w:tc>
          <w:tcPr>
            <w:tcW w:w="1772" w:type="dxa"/>
            <w:vAlign w:val="center"/>
          </w:tcPr>
          <w:p w14:paraId="5E5D8A62">
            <w:pPr>
              <w:spacing w:line="360" w:lineRule="atLeast"/>
              <w:jc w:val="center"/>
              <w:rPr>
                <w:rFonts w:ascii="宋体"/>
                <w:color w:val="auto"/>
                <w:sz w:val="28"/>
                <w:highlight w:val="none"/>
              </w:rPr>
            </w:pPr>
          </w:p>
        </w:tc>
        <w:tc>
          <w:tcPr>
            <w:tcW w:w="1772" w:type="dxa"/>
            <w:vAlign w:val="center"/>
          </w:tcPr>
          <w:p w14:paraId="415B2C7D">
            <w:pPr>
              <w:spacing w:line="360" w:lineRule="atLeast"/>
              <w:jc w:val="center"/>
              <w:rPr>
                <w:rFonts w:ascii="宋体"/>
                <w:color w:val="auto"/>
                <w:sz w:val="28"/>
                <w:highlight w:val="none"/>
              </w:rPr>
            </w:pPr>
          </w:p>
        </w:tc>
        <w:tc>
          <w:tcPr>
            <w:tcW w:w="2128" w:type="dxa"/>
            <w:vAlign w:val="center"/>
          </w:tcPr>
          <w:p w14:paraId="10A26CBD">
            <w:pPr>
              <w:spacing w:line="360" w:lineRule="atLeast"/>
              <w:jc w:val="center"/>
              <w:rPr>
                <w:rFonts w:ascii="宋体"/>
                <w:color w:val="auto"/>
                <w:sz w:val="28"/>
                <w:highlight w:val="none"/>
              </w:rPr>
            </w:pPr>
          </w:p>
        </w:tc>
        <w:tc>
          <w:tcPr>
            <w:tcW w:w="2166" w:type="dxa"/>
            <w:vAlign w:val="center"/>
          </w:tcPr>
          <w:p w14:paraId="057A6149">
            <w:pPr>
              <w:spacing w:line="360" w:lineRule="atLeast"/>
              <w:jc w:val="center"/>
              <w:rPr>
                <w:rFonts w:ascii="宋体"/>
                <w:color w:val="auto"/>
                <w:sz w:val="28"/>
                <w:highlight w:val="none"/>
              </w:rPr>
            </w:pPr>
          </w:p>
        </w:tc>
      </w:tr>
      <w:tr w14:paraId="3BA0C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516BDE8">
            <w:pPr>
              <w:spacing w:line="360" w:lineRule="atLeast"/>
              <w:jc w:val="center"/>
              <w:rPr>
                <w:rFonts w:ascii="宋体"/>
                <w:color w:val="auto"/>
                <w:sz w:val="28"/>
                <w:highlight w:val="none"/>
              </w:rPr>
            </w:pPr>
            <w:r>
              <w:rPr>
                <w:rFonts w:ascii="宋体"/>
                <w:color w:val="auto"/>
                <w:sz w:val="28"/>
                <w:highlight w:val="none"/>
              </w:rPr>
              <w:t>8</w:t>
            </w:r>
          </w:p>
        </w:tc>
        <w:tc>
          <w:tcPr>
            <w:tcW w:w="1772" w:type="dxa"/>
            <w:vAlign w:val="center"/>
          </w:tcPr>
          <w:p w14:paraId="137F766B">
            <w:pPr>
              <w:spacing w:line="360" w:lineRule="atLeast"/>
              <w:jc w:val="center"/>
              <w:rPr>
                <w:rFonts w:ascii="宋体"/>
                <w:color w:val="auto"/>
                <w:sz w:val="28"/>
                <w:highlight w:val="none"/>
              </w:rPr>
            </w:pPr>
          </w:p>
        </w:tc>
        <w:tc>
          <w:tcPr>
            <w:tcW w:w="1772" w:type="dxa"/>
            <w:vAlign w:val="center"/>
          </w:tcPr>
          <w:p w14:paraId="25A60BED">
            <w:pPr>
              <w:spacing w:line="360" w:lineRule="atLeast"/>
              <w:jc w:val="center"/>
              <w:rPr>
                <w:rFonts w:ascii="宋体"/>
                <w:color w:val="auto"/>
                <w:sz w:val="28"/>
                <w:highlight w:val="none"/>
              </w:rPr>
            </w:pPr>
          </w:p>
        </w:tc>
        <w:tc>
          <w:tcPr>
            <w:tcW w:w="2128" w:type="dxa"/>
            <w:vAlign w:val="center"/>
          </w:tcPr>
          <w:p w14:paraId="5EF1A409">
            <w:pPr>
              <w:spacing w:line="360" w:lineRule="atLeast"/>
              <w:jc w:val="center"/>
              <w:rPr>
                <w:rFonts w:ascii="宋体"/>
                <w:color w:val="auto"/>
                <w:sz w:val="28"/>
                <w:highlight w:val="none"/>
              </w:rPr>
            </w:pPr>
          </w:p>
        </w:tc>
        <w:tc>
          <w:tcPr>
            <w:tcW w:w="2166" w:type="dxa"/>
            <w:vAlign w:val="center"/>
          </w:tcPr>
          <w:p w14:paraId="3D7AA61B">
            <w:pPr>
              <w:spacing w:line="360" w:lineRule="atLeast"/>
              <w:jc w:val="center"/>
              <w:rPr>
                <w:rFonts w:ascii="宋体"/>
                <w:color w:val="auto"/>
                <w:sz w:val="28"/>
                <w:highlight w:val="none"/>
              </w:rPr>
            </w:pPr>
          </w:p>
        </w:tc>
      </w:tr>
    </w:tbl>
    <w:p w14:paraId="0A9740FB">
      <w:pPr>
        <w:spacing w:line="360" w:lineRule="atLeast"/>
        <w:ind w:left="480" w:hanging="480" w:hangingChars="200"/>
        <w:rPr>
          <w:color w:val="auto"/>
          <w:highlight w:val="none"/>
        </w:rPr>
      </w:pPr>
      <w:r>
        <w:rPr>
          <w:rFonts w:hint="eastAsia" w:ascii="宋体"/>
          <w:color w:val="auto"/>
          <w:sz w:val="24"/>
          <w:highlight w:val="none"/>
        </w:rPr>
        <w:t>注：投标人提交的投标文件与招标文件的技术部分的要求有不同时，应逐条列在技术偏差表中，否则将认为投标人接受招标文件的要求。</w:t>
      </w:r>
    </w:p>
    <w:p w14:paraId="42FDDC99">
      <w:pPr>
        <w:spacing w:line="360" w:lineRule="atLeast"/>
        <w:rPr>
          <w:rFonts w:ascii="宋体"/>
          <w:color w:val="auto"/>
          <w:sz w:val="28"/>
          <w:highlight w:val="none"/>
        </w:rPr>
      </w:pPr>
    </w:p>
    <w:p w14:paraId="008BF98D">
      <w:pPr>
        <w:spacing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05D9C2B5">
      <w:pPr>
        <w:widowControl/>
        <w:jc w:val="left"/>
        <w:rPr>
          <w:rFonts w:ascii="宋体"/>
          <w:color w:val="auto"/>
          <w:sz w:val="28"/>
          <w:highlight w:val="none"/>
        </w:rPr>
      </w:pPr>
      <w:r>
        <w:rPr>
          <w:rFonts w:hint="eastAsia" w:ascii="宋体"/>
          <w:color w:val="auto"/>
          <w:sz w:val="28"/>
          <w:highlight w:val="none"/>
        </w:rPr>
        <w:t>日期：</w:t>
      </w:r>
      <w:r>
        <w:rPr>
          <w:rFonts w:ascii="宋体"/>
          <w:color w:val="auto"/>
          <w:sz w:val="28"/>
          <w:highlight w:val="none"/>
        </w:rPr>
        <w:t>_________</w:t>
      </w:r>
    </w:p>
    <w:p w14:paraId="77C6C2F5">
      <w:pPr>
        <w:pStyle w:val="6"/>
        <w:numPr>
          <w:ilvl w:val="3"/>
          <w:numId w:val="0"/>
        </w:numPr>
        <w:tabs>
          <w:tab w:val="center" w:pos="4253"/>
        </w:tabs>
        <w:ind w:left="864" w:hanging="864"/>
        <w:rPr>
          <w:color w:val="auto"/>
          <w:highlight w:val="none"/>
        </w:rPr>
      </w:pPr>
      <w:r>
        <w:rPr>
          <w:color w:val="auto"/>
          <w:highlight w:val="none"/>
        </w:rPr>
        <w:br w:type="page"/>
      </w:r>
      <w:bookmarkStart w:id="81" w:name="_Toc504062852"/>
      <w:bookmarkStart w:id="82" w:name="_Toc410142037"/>
      <w:bookmarkStart w:id="83" w:name="_Toc415000756"/>
      <w:r>
        <w:rPr>
          <w:rFonts w:hint="eastAsia"/>
          <w:color w:val="auto"/>
          <w:highlight w:val="none"/>
        </w:rPr>
        <w:t>附件</w:t>
      </w:r>
      <w:r>
        <w:rPr>
          <w:color w:val="auto"/>
          <w:highlight w:val="none"/>
        </w:rPr>
        <w:t xml:space="preserve">9 </w:t>
      </w:r>
      <w:r>
        <w:rPr>
          <w:rFonts w:hint="eastAsia"/>
          <w:color w:val="auto"/>
          <w:highlight w:val="none"/>
        </w:rPr>
        <w:tab/>
      </w:r>
      <w:r>
        <w:rPr>
          <w:rFonts w:hint="eastAsia" w:ascii="黑体" w:eastAsia="黑体"/>
          <w:color w:val="auto"/>
          <w:sz w:val="32"/>
          <w:highlight w:val="none"/>
        </w:rPr>
        <w:t>商务条款偏差表</w:t>
      </w:r>
      <w:bookmarkEnd w:id="81"/>
      <w:bookmarkEnd w:id="82"/>
      <w:bookmarkEnd w:id="83"/>
    </w:p>
    <w:p w14:paraId="49F59951">
      <w:pPr>
        <w:adjustRightInd w:val="0"/>
        <w:snapToGrid w:val="0"/>
        <w:rPr>
          <w:rFonts w:ascii="宋体"/>
          <w:color w:val="auto"/>
          <w:sz w:val="28"/>
          <w:highlight w:val="none"/>
        </w:rPr>
      </w:pPr>
    </w:p>
    <w:p w14:paraId="23E85CDD">
      <w:pPr>
        <w:spacing w:line="360" w:lineRule="atLeast"/>
        <w:rPr>
          <w:rFonts w:hint="default" w:ascii="宋体" w:eastAsiaTheme="minorEastAsia"/>
          <w:color w:val="auto"/>
          <w:sz w:val="28"/>
          <w:highlight w:val="none"/>
          <w:u w:val="single"/>
          <w:lang w:val="en-US" w:eastAsia="zh-CN"/>
        </w:rPr>
      </w:pPr>
      <w:r>
        <w:rPr>
          <w:rFonts w:hint="eastAsia" w:ascii="宋体"/>
          <w:color w:val="auto"/>
          <w:sz w:val="28"/>
          <w:highlight w:val="none"/>
        </w:rPr>
        <w:t>招标编号</w:t>
      </w:r>
      <w:r>
        <w:rPr>
          <w:rFonts w:hint="eastAsia" w:ascii="宋体"/>
          <w:color w:val="FF0000"/>
          <w:sz w:val="28"/>
          <w:highlight w:val="none"/>
        </w:rPr>
        <w:t>：</w:t>
      </w:r>
      <w:r>
        <w:rPr>
          <w:rFonts w:hint="eastAsia" w:asciiTheme="minorEastAsia" w:hAnsiTheme="minorEastAsia" w:eastAsiaTheme="minorEastAsia"/>
          <w:color w:val="FF0000"/>
          <w:szCs w:val="21"/>
          <w:highlight w:val="none"/>
          <w:lang w:eastAsia="zh-CN"/>
        </w:rPr>
        <w:t>TRHG-2026-003</w:t>
      </w:r>
    </w:p>
    <w:tbl>
      <w:tblPr>
        <w:tblStyle w:val="30"/>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06D8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6BE5BEEC">
            <w:pPr>
              <w:spacing w:line="360" w:lineRule="atLeast"/>
              <w:jc w:val="center"/>
              <w:rPr>
                <w:rFonts w:ascii="宋体"/>
                <w:color w:val="auto"/>
                <w:sz w:val="28"/>
                <w:highlight w:val="none"/>
              </w:rPr>
            </w:pPr>
            <w:r>
              <w:rPr>
                <w:rFonts w:hint="eastAsia" w:ascii="宋体"/>
                <w:color w:val="auto"/>
                <w:sz w:val="28"/>
                <w:highlight w:val="none"/>
              </w:rPr>
              <w:t>序号</w:t>
            </w:r>
          </w:p>
        </w:tc>
        <w:tc>
          <w:tcPr>
            <w:tcW w:w="2813" w:type="dxa"/>
            <w:vAlign w:val="center"/>
          </w:tcPr>
          <w:p w14:paraId="3D3A98A9">
            <w:pPr>
              <w:spacing w:line="360" w:lineRule="atLeast"/>
              <w:jc w:val="center"/>
              <w:rPr>
                <w:rFonts w:ascii="宋体"/>
                <w:color w:val="auto"/>
                <w:sz w:val="28"/>
                <w:highlight w:val="none"/>
              </w:rPr>
            </w:pPr>
            <w:r>
              <w:rPr>
                <w:rFonts w:hint="eastAsia" w:ascii="宋体"/>
                <w:color w:val="auto"/>
                <w:sz w:val="28"/>
                <w:highlight w:val="none"/>
              </w:rPr>
              <w:t>招标文件的商务条款</w:t>
            </w:r>
          </w:p>
        </w:tc>
        <w:tc>
          <w:tcPr>
            <w:tcW w:w="2835" w:type="dxa"/>
            <w:vAlign w:val="center"/>
          </w:tcPr>
          <w:p w14:paraId="19D90702">
            <w:pPr>
              <w:spacing w:line="360" w:lineRule="atLeast"/>
              <w:jc w:val="center"/>
              <w:rPr>
                <w:rFonts w:ascii="宋体"/>
                <w:color w:val="auto"/>
                <w:sz w:val="28"/>
                <w:highlight w:val="none"/>
              </w:rPr>
            </w:pPr>
            <w:r>
              <w:rPr>
                <w:rFonts w:hint="eastAsia" w:ascii="宋体"/>
                <w:color w:val="auto"/>
                <w:sz w:val="28"/>
                <w:highlight w:val="none"/>
              </w:rPr>
              <w:t>投标文件的商务条款</w:t>
            </w:r>
          </w:p>
        </w:tc>
        <w:tc>
          <w:tcPr>
            <w:tcW w:w="2366" w:type="dxa"/>
            <w:vAlign w:val="center"/>
          </w:tcPr>
          <w:p w14:paraId="11FB8D40">
            <w:pPr>
              <w:spacing w:line="360" w:lineRule="atLeast"/>
              <w:jc w:val="center"/>
              <w:rPr>
                <w:rFonts w:ascii="宋体"/>
                <w:color w:val="auto"/>
                <w:sz w:val="28"/>
                <w:highlight w:val="none"/>
              </w:rPr>
            </w:pPr>
            <w:r>
              <w:rPr>
                <w:rFonts w:hint="eastAsia" w:ascii="宋体"/>
                <w:color w:val="auto"/>
                <w:sz w:val="28"/>
                <w:highlight w:val="none"/>
              </w:rPr>
              <w:t>偏差说明</w:t>
            </w:r>
          </w:p>
        </w:tc>
      </w:tr>
      <w:tr w14:paraId="46CD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FD802D8">
            <w:pPr>
              <w:spacing w:line="360" w:lineRule="atLeast"/>
              <w:jc w:val="center"/>
              <w:rPr>
                <w:rFonts w:ascii="宋体"/>
                <w:color w:val="auto"/>
                <w:sz w:val="28"/>
                <w:highlight w:val="none"/>
              </w:rPr>
            </w:pPr>
            <w:r>
              <w:rPr>
                <w:rFonts w:ascii="宋体"/>
                <w:color w:val="auto"/>
                <w:sz w:val="28"/>
                <w:highlight w:val="none"/>
              </w:rPr>
              <w:t>1</w:t>
            </w:r>
          </w:p>
        </w:tc>
        <w:tc>
          <w:tcPr>
            <w:tcW w:w="2813" w:type="dxa"/>
            <w:vAlign w:val="center"/>
          </w:tcPr>
          <w:p w14:paraId="48584437">
            <w:pPr>
              <w:spacing w:line="360" w:lineRule="atLeast"/>
              <w:jc w:val="center"/>
              <w:rPr>
                <w:rFonts w:ascii="宋体"/>
                <w:color w:val="auto"/>
                <w:sz w:val="28"/>
                <w:highlight w:val="none"/>
              </w:rPr>
            </w:pPr>
          </w:p>
        </w:tc>
        <w:tc>
          <w:tcPr>
            <w:tcW w:w="2835" w:type="dxa"/>
            <w:vAlign w:val="center"/>
          </w:tcPr>
          <w:p w14:paraId="1B0FAB8D">
            <w:pPr>
              <w:spacing w:line="360" w:lineRule="atLeast"/>
              <w:jc w:val="center"/>
              <w:rPr>
                <w:rFonts w:ascii="宋体"/>
                <w:color w:val="auto"/>
                <w:sz w:val="28"/>
                <w:highlight w:val="none"/>
              </w:rPr>
            </w:pPr>
          </w:p>
        </w:tc>
        <w:tc>
          <w:tcPr>
            <w:tcW w:w="2366" w:type="dxa"/>
            <w:vAlign w:val="center"/>
          </w:tcPr>
          <w:p w14:paraId="5C6B4EC4">
            <w:pPr>
              <w:spacing w:line="360" w:lineRule="atLeast"/>
              <w:jc w:val="center"/>
              <w:rPr>
                <w:rFonts w:ascii="宋体"/>
                <w:color w:val="auto"/>
                <w:sz w:val="28"/>
                <w:highlight w:val="none"/>
              </w:rPr>
            </w:pPr>
          </w:p>
        </w:tc>
      </w:tr>
      <w:tr w14:paraId="27F3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371BDB90">
            <w:pPr>
              <w:spacing w:line="360" w:lineRule="atLeast"/>
              <w:jc w:val="center"/>
              <w:rPr>
                <w:rFonts w:ascii="宋体"/>
                <w:color w:val="auto"/>
                <w:sz w:val="28"/>
                <w:highlight w:val="none"/>
              </w:rPr>
            </w:pPr>
            <w:r>
              <w:rPr>
                <w:rFonts w:ascii="宋体"/>
                <w:color w:val="auto"/>
                <w:sz w:val="28"/>
                <w:highlight w:val="none"/>
              </w:rPr>
              <w:t>2</w:t>
            </w:r>
          </w:p>
        </w:tc>
        <w:tc>
          <w:tcPr>
            <w:tcW w:w="2813" w:type="dxa"/>
            <w:vAlign w:val="center"/>
          </w:tcPr>
          <w:p w14:paraId="0A152D6C">
            <w:pPr>
              <w:spacing w:line="360" w:lineRule="atLeast"/>
              <w:jc w:val="center"/>
              <w:rPr>
                <w:rFonts w:ascii="宋体"/>
                <w:color w:val="auto"/>
                <w:sz w:val="28"/>
                <w:highlight w:val="none"/>
              </w:rPr>
            </w:pPr>
          </w:p>
        </w:tc>
        <w:tc>
          <w:tcPr>
            <w:tcW w:w="2835" w:type="dxa"/>
            <w:vAlign w:val="center"/>
          </w:tcPr>
          <w:p w14:paraId="20532C04">
            <w:pPr>
              <w:spacing w:line="360" w:lineRule="atLeast"/>
              <w:jc w:val="center"/>
              <w:rPr>
                <w:rFonts w:ascii="宋体"/>
                <w:color w:val="auto"/>
                <w:sz w:val="28"/>
                <w:highlight w:val="none"/>
              </w:rPr>
            </w:pPr>
          </w:p>
        </w:tc>
        <w:tc>
          <w:tcPr>
            <w:tcW w:w="2366" w:type="dxa"/>
            <w:vAlign w:val="center"/>
          </w:tcPr>
          <w:p w14:paraId="2283FE92">
            <w:pPr>
              <w:spacing w:line="360" w:lineRule="atLeast"/>
              <w:jc w:val="center"/>
              <w:rPr>
                <w:rFonts w:ascii="宋体"/>
                <w:color w:val="auto"/>
                <w:sz w:val="28"/>
                <w:highlight w:val="none"/>
              </w:rPr>
            </w:pPr>
          </w:p>
        </w:tc>
      </w:tr>
      <w:tr w14:paraId="4315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47FD0F6">
            <w:pPr>
              <w:spacing w:line="360" w:lineRule="atLeast"/>
              <w:jc w:val="center"/>
              <w:rPr>
                <w:rFonts w:ascii="宋体"/>
                <w:color w:val="auto"/>
                <w:sz w:val="28"/>
                <w:highlight w:val="none"/>
              </w:rPr>
            </w:pPr>
            <w:r>
              <w:rPr>
                <w:rFonts w:ascii="宋体"/>
                <w:color w:val="auto"/>
                <w:sz w:val="28"/>
                <w:highlight w:val="none"/>
              </w:rPr>
              <w:t>3</w:t>
            </w:r>
          </w:p>
        </w:tc>
        <w:tc>
          <w:tcPr>
            <w:tcW w:w="2813" w:type="dxa"/>
            <w:vAlign w:val="center"/>
          </w:tcPr>
          <w:p w14:paraId="09C0CE83">
            <w:pPr>
              <w:spacing w:line="360" w:lineRule="atLeast"/>
              <w:jc w:val="center"/>
              <w:rPr>
                <w:rFonts w:ascii="宋体"/>
                <w:color w:val="auto"/>
                <w:sz w:val="28"/>
                <w:highlight w:val="none"/>
              </w:rPr>
            </w:pPr>
          </w:p>
        </w:tc>
        <w:tc>
          <w:tcPr>
            <w:tcW w:w="2835" w:type="dxa"/>
            <w:vAlign w:val="center"/>
          </w:tcPr>
          <w:p w14:paraId="304B24BD">
            <w:pPr>
              <w:spacing w:line="360" w:lineRule="atLeast"/>
              <w:jc w:val="center"/>
              <w:rPr>
                <w:rFonts w:ascii="宋体"/>
                <w:color w:val="auto"/>
                <w:sz w:val="28"/>
                <w:highlight w:val="none"/>
              </w:rPr>
            </w:pPr>
          </w:p>
        </w:tc>
        <w:tc>
          <w:tcPr>
            <w:tcW w:w="2366" w:type="dxa"/>
            <w:vAlign w:val="center"/>
          </w:tcPr>
          <w:p w14:paraId="5CC4A7E0">
            <w:pPr>
              <w:spacing w:line="360" w:lineRule="atLeast"/>
              <w:jc w:val="center"/>
              <w:rPr>
                <w:rFonts w:ascii="宋体"/>
                <w:color w:val="auto"/>
                <w:sz w:val="28"/>
                <w:highlight w:val="none"/>
              </w:rPr>
            </w:pPr>
          </w:p>
        </w:tc>
      </w:tr>
      <w:tr w14:paraId="08F9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3BEA5439">
            <w:pPr>
              <w:spacing w:line="360" w:lineRule="atLeast"/>
              <w:jc w:val="center"/>
              <w:rPr>
                <w:rFonts w:ascii="宋体"/>
                <w:color w:val="auto"/>
                <w:sz w:val="28"/>
                <w:highlight w:val="none"/>
              </w:rPr>
            </w:pPr>
            <w:r>
              <w:rPr>
                <w:rFonts w:ascii="宋体"/>
                <w:color w:val="auto"/>
                <w:sz w:val="28"/>
                <w:highlight w:val="none"/>
              </w:rPr>
              <w:t>4</w:t>
            </w:r>
          </w:p>
        </w:tc>
        <w:tc>
          <w:tcPr>
            <w:tcW w:w="2813" w:type="dxa"/>
            <w:vAlign w:val="center"/>
          </w:tcPr>
          <w:p w14:paraId="416D41D6">
            <w:pPr>
              <w:spacing w:line="360" w:lineRule="atLeast"/>
              <w:jc w:val="center"/>
              <w:rPr>
                <w:rFonts w:ascii="宋体"/>
                <w:color w:val="auto"/>
                <w:sz w:val="28"/>
                <w:highlight w:val="none"/>
              </w:rPr>
            </w:pPr>
          </w:p>
        </w:tc>
        <w:tc>
          <w:tcPr>
            <w:tcW w:w="2835" w:type="dxa"/>
            <w:vAlign w:val="center"/>
          </w:tcPr>
          <w:p w14:paraId="7F603482">
            <w:pPr>
              <w:spacing w:line="360" w:lineRule="atLeast"/>
              <w:jc w:val="center"/>
              <w:rPr>
                <w:rFonts w:ascii="宋体"/>
                <w:color w:val="auto"/>
                <w:sz w:val="28"/>
                <w:highlight w:val="none"/>
              </w:rPr>
            </w:pPr>
          </w:p>
        </w:tc>
        <w:tc>
          <w:tcPr>
            <w:tcW w:w="2366" w:type="dxa"/>
            <w:vAlign w:val="center"/>
          </w:tcPr>
          <w:p w14:paraId="4C2BB545">
            <w:pPr>
              <w:spacing w:line="360" w:lineRule="atLeast"/>
              <w:jc w:val="center"/>
              <w:rPr>
                <w:rFonts w:ascii="宋体"/>
                <w:color w:val="auto"/>
                <w:sz w:val="28"/>
                <w:highlight w:val="none"/>
              </w:rPr>
            </w:pPr>
          </w:p>
        </w:tc>
      </w:tr>
      <w:tr w14:paraId="61A9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879FB11">
            <w:pPr>
              <w:spacing w:line="360" w:lineRule="atLeast"/>
              <w:jc w:val="center"/>
              <w:rPr>
                <w:rFonts w:ascii="宋体"/>
                <w:color w:val="auto"/>
                <w:sz w:val="28"/>
                <w:highlight w:val="none"/>
              </w:rPr>
            </w:pPr>
            <w:r>
              <w:rPr>
                <w:rFonts w:ascii="宋体"/>
                <w:color w:val="auto"/>
                <w:sz w:val="28"/>
                <w:highlight w:val="none"/>
              </w:rPr>
              <w:t>5</w:t>
            </w:r>
          </w:p>
        </w:tc>
        <w:tc>
          <w:tcPr>
            <w:tcW w:w="2813" w:type="dxa"/>
            <w:vAlign w:val="center"/>
          </w:tcPr>
          <w:p w14:paraId="6E70C337">
            <w:pPr>
              <w:spacing w:line="360" w:lineRule="atLeast"/>
              <w:jc w:val="center"/>
              <w:rPr>
                <w:rFonts w:ascii="宋体"/>
                <w:color w:val="auto"/>
                <w:sz w:val="28"/>
                <w:highlight w:val="none"/>
              </w:rPr>
            </w:pPr>
          </w:p>
        </w:tc>
        <w:tc>
          <w:tcPr>
            <w:tcW w:w="2835" w:type="dxa"/>
            <w:vAlign w:val="center"/>
          </w:tcPr>
          <w:p w14:paraId="5EB42747">
            <w:pPr>
              <w:spacing w:line="360" w:lineRule="atLeast"/>
              <w:jc w:val="center"/>
              <w:rPr>
                <w:rFonts w:ascii="宋体"/>
                <w:color w:val="auto"/>
                <w:sz w:val="28"/>
                <w:highlight w:val="none"/>
              </w:rPr>
            </w:pPr>
          </w:p>
        </w:tc>
        <w:tc>
          <w:tcPr>
            <w:tcW w:w="2366" w:type="dxa"/>
            <w:vAlign w:val="center"/>
          </w:tcPr>
          <w:p w14:paraId="593FCD73">
            <w:pPr>
              <w:spacing w:line="360" w:lineRule="atLeast"/>
              <w:jc w:val="center"/>
              <w:rPr>
                <w:rFonts w:ascii="宋体"/>
                <w:color w:val="auto"/>
                <w:sz w:val="28"/>
                <w:highlight w:val="none"/>
              </w:rPr>
            </w:pPr>
          </w:p>
        </w:tc>
      </w:tr>
      <w:tr w14:paraId="3ED1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C284B86">
            <w:pPr>
              <w:spacing w:line="360" w:lineRule="atLeast"/>
              <w:jc w:val="center"/>
              <w:rPr>
                <w:rFonts w:ascii="宋体"/>
                <w:color w:val="auto"/>
                <w:sz w:val="28"/>
                <w:highlight w:val="none"/>
              </w:rPr>
            </w:pPr>
            <w:r>
              <w:rPr>
                <w:rFonts w:ascii="宋体"/>
                <w:color w:val="auto"/>
                <w:sz w:val="28"/>
                <w:highlight w:val="none"/>
              </w:rPr>
              <w:t>6</w:t>
            </w:r>
          </w:p>
        </w:tc>
        <w:tc>
          <w:tcPr>
            <w:tcW w:w="2813" w:type="dxa"/>
            <w:vAlign w:val="center"/>
          </w:tcPr>
          <w:p w14:paraId="65B4687F">
            <w:pPr>
              <w:spacing w:line="360" w:lineRule="atLeast"/>
              <w:jc w:val="center"/>
              <w:rPr>
                <w:rFonts w:ascii="宋体"/>
                <w:color w:val="auto"/>
                <w:sz w:val="28"/>
                <w:highlight w:val="none"/>
              </w:rPr>
            </w:pPr>
          </w:p>
        </w:tc>
        <w:tc>
          <w:tcPr>
            <w:tcW w:w="2835" w:type="dxa"/>
            <w:vAlign w:val="center"/>
          </w:tcPr>
          <w:p w14:paraId="614A3563">
            <w:pPr>
              <w:spacing w:line="360" w:lineRule="atLeast"/>
              <w:jc w:val="center"/>
              <w:rPr>
                <w:rFonts w:ascii="宋体"/>
                <w:color w:val="auto"/>
                <w:sz w:val="28"/>
                <w:highlight w:val="none"/>
              </w:rPr>
            </w:pPr>
          </w:p>
        </w:tc>
        <w:tc>
          <w:tcPr>
            <w:tcW w:w="2366" w:type="dxa"/>
            <w:vAlign w:val="center"/>
          </w:tcPr>
          <w:p w14:paraId="6D5C4902">
            <w:pPr>
              <w:spacing w:line="360" w:lineRule="atLeast"/>
              <w:jc w:val="center"/>
              <w:rPr>
                <w:rFonts w:ascii="宋体"/>
                <w:color w:val="auto"/>
                <w:sz w:val="28"/>
                <w:highlight w:val="none"/>
              </w:rPr>
            </w:pPr>
          </w:p>
        </w:tc>
      </w:tr>
      <w:tr w14:paraId="087C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8507E61">
            <w:pPr>
              <w:spacing w:line="360" w:lineRule="atLeast"/>
              <w:jc w:val="center"/>
              <w:rPr>
                <w:rFonts w:ascii="宋体"/>
                <w:color w:val="auto"/>
                <w:sz w:val="28"/>
                <w:highlight w:val="none"/>
              </w:rPr>
            </w:pPr>
            <w:r>
              <w:rPr>
                <w:rFonts w:ascii="宋体"/>
                <w:color w:val="auto"/>
                <w:sz w:val="28"/>
                <w:highlight w:val="none"/>
              </w:rPr>
              <w:t>7</w:t>
            </w:r>
          </w:p>
        </w:tc>
        <w:tc>
          <w:tcPr>
            <w:tcW w:w="2813" w:type="dxa"/>
            <w:vAlign w:val="center"/>
          </w:tcPr>
          <w:p w14:paraId="5CE0547D">
            <w:pPr>
              <w:spacing w:line="360" w:lineRule="atLeast"/>
              <w:jc w:val="center"/>
              <w:rPr>
                <w:rFonts w:ascii="宋体"/>
                <w:color w:val="auto"/>
                <w:sz w:val="28"/>
                <w:highlight w:val="none"/>
              </w:rPr>
            </w:pPr>
          </w:p>
        </w:tc>
        <w:tc>
          <w:tcPr>
            <w:tcW w:w="2835" w:type="dxa"/>
            <w:vAlign w:val="center"/>
          </w:tcPr>
          <w:p w14:paraId="656BD4B5">
            <w:pPr>
              <w:spacing w:line="360" w:lineRule="atLeast"/>
              <w:jc w:val="center"/>
              <w:rPr>
                <w:rFonts w:ascii="宋体"/>
                <w:color w:val="auto"/>
                <w:sz w:val="28"/>
                <w:highlight w:val="none"/>
              </w:rPr>
            </w:pPr>
          </w:p>
        </w:tc>
        <w:tc>
          <w:tcPr>
            <w:tcW w:w="2366" w:type="dxa"/>
            <w:vAlign w:val="center"/>
          </w:tcPr>
          <w:p w14:paraId="15CE778C">
            <w:pPr>
              <w:spacing w:line="360" w:lineRule="atLeast"/>
              <w:jc w:val="center"/>
              <w:rPr>
                <w:rFonts w:ascii="宋体"/>
                <w:color w:val="auto"/>
                <w:sz w:val="28"/>
                <w:highlight w:val="none"/>
              </w:rPr>
            </w:pPr>
          </w:p>
        </w:tc>
      </w:tr>
      <w:tr w14:paraId="7918C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4B232BB">
            <w:pPr>
              <w:spacing w:line="360" w:lineRule="atLeast"/>
              <w:jc w:val="center"/>
              <w:rPr>
                <w:rFonts w:ascii="宋体"/>
                <w:color w:val="auto"/>
                <w:sz w:val="28"/>
                <w:highlight w:val="none"/>
              </w:rPr>
            </w:pPr>
            <w:r>
              <w:rPr>
                <w:rFonts w:ascii="宋体"/>
                <w:color w:val="auto"/>
                <w:sz w:val="28"/>
                <w:highlight w:val="none"/>
              </w:rPr>
              <w:t>8</w:t>
            </w:r>
          </w:p>
        </w:tc>
        <w:tc>
          <w:tcPr>
            <w:tcW w:w="2813" w:type="dxa"/>
            <w:vAlign w:val="center"/>
          </w:tcPr>
          <w:p w14:paraId="4734DF82">
            <w:pPr>
              <w:spacing w:line="360" w:lineRule="atLeast"/>
              <w:jc w:val="center"/>
              <w:rPr>
                <w:rFonts w:ascii="宋体"/>
                <w:color w:val="auto"/>
                <w:sz w:val="28"/>
                <w:highlight w:val="none"/>
              </w:rPr>
            </w:pPr>
          </w:p>
        </w:tc>
        <w:tc>
          <w:tcPr>
            <w:tcW w:w="2835" w:type="dxa"/>
            <w:vAlign w:val="center"/>
          </w:tcPr>
          <w:p w14:paraId="7039EA3C">
            <w:pPr>
              <w:spacing w:line="360" w:lineRule="atLeast"/>
              <w:jc w:val="center"/>
              <w:rPr>
                <w:rFonts w:ascii="宋体"/>
                <w:color w:val="auto"/>
                <w:sz w:val="28"/>
                <w:highlight w:val="none"/>
              </w:rPr>
            </w:pPr>
          </w:p>
        </w:tc>
        <w:tc>
          <w:tcPr>
            <w:tcW w:w="2366" w:type="dxa"/>
            <w:vAlign w:val="center"/>
          </w:tcPr>
          <w:p w14:paraId="13589EC9">
            <w:pPr>
              <w:spacing w:line="360" w:lineRule="atLeast"/>
              <w:jc w:val="center"/>
              <w:rPr>
                <w:rFonts w:ascii="宋体"/>
                <w:color w:val="auto"/>
                <w:sz w:val="28"/>
                <w:highlight w:val="none"/>
              </w:rPr>
            </w:pPr>
          </w:p>
        </w:tc>
      </w:tr>
    </w:tbl>
    <w:p w14:paraId="149ACD3B">
      <w:pPr>
        <w:spacing w:before="156" w:beforeLines="50" w:line="360" w:lineRule="atLeast"/>
        <w:ind w:left="480" w:hanging="480" w:hangingChars="200"/>
        <w:rPr>
          <w:rFonts w:ascii="宋体"/>
          <w:color w:val="auto"/>
          <w:sz w:val="24"/>
          <w:highlight w:val="none"/>
        </w:rPr>
      </w:pPr>
    </w:p>
    <w:p w14:paraId="0EEDAA52">
      <w:pPr>
        <w:spacing w:line="360" w:lineRule="atLeast"/>
        <w:ind w:left="720" w:hanging="720" w:hangingChars="300"/>
        <w:rPr>
          <w:rFonts w:ascii="宋体"/>
          <w:color w:val="auto"/>
          <w:sz w:val="24"/>
          <w:highlight w:val="none"/>
        </w:rPr>
      </w:pPr>
      <w:r>
        <w:rPr>
          <w:rFonts w:hint="eastAsia" w:ascii="宋体"/>
          <w:color w:val="auto"/>
          <w:sz w:val="24"/>
          <w:highlight w:val="none"/>
        </w:rPr>
        <w:t>注：1.投标人提交的投标文件与招标文件的商务部分（付款条件、交货期等）要求有差异时，应逐条列在商务偏差表中。</w:t>
      </w:r>
    </w:p>
    <w:p w14:paraId="2DABCE54">
      <w:pPr>
        <w:spacing w:line="360" w:lineRule="atLeast"/>
        <w:ind w:left="420" w:leftChars="200" w:firstLine="120" w:firstLineChars="50"/>
        <w:rPr>
          <w:color w:val="auto"/>
          <w:highlight w:val="none"/>
        </w:rPr>
      </w:pPr>
      <w:r>
        <w:rPr>
          <w:rFonts w:hint="eastAsia" w:ascii="宋体"/>
          <w:color w:val="auto"/>
          <w:sz w:val="24"/>
          <w:highlight w:val="none"/>
        </w:rPr>
        <w:t>2.如未在本表列出，将视为投标人完全接受招标文件中的所有商务要求。</w:t>
      </w:r>
    </w:p>
    <w:p w14:paraId="4464DECE">
      <w:pPr>
        <w:spacing w:line="360" w:lineRule="atLeast"/>
        <w:rPr>
          <w:rFonts w:ascii="宋体"/>
          <w:color w:val="auto"/>
          <w:sz w:val="28"/>
          <w:highlight w:val="none"/>
        </w:rPr>
      </w:pPr>
    </w:p>
    <w:p w14:paraId="665B731F">
      <w:pPr>
        <w:spacing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3CDB2E10">
      <w:pPr>
        <w:spacing w:line="360" w:lineRule="atLeast"/>
        <w:ind w:left="-210" w:leftChars="-100" w:firstLine="5600" w:firstLineChars="2000"/>
        <w:rPr>
          <w:rFonts w:ascii="宋体"/>
          <w:color w:val="auto"/>
          <w:sz w:val="28"/>
          <w:highlight w:val="none"/>
        </w:rPr>
        <w:sectPr>
          <w:pgSz w:w="11906" w:h="16838"/>
          <w:pgMar w:top="1418" w:right="1701" w:bottom="1418" w:left="1701" w:header="851" w:footer="851" w:gutter="0"/>
          <w:cols w:space="425" w:num="1"/>
          <w:docGrid w:type="lines" w:linePitch="312" w:charSpace="0"/>
        </w:sectPr>
      </w:pPr>
      <w:r>
        <w:rPr>
          <w:rFonts w:hint="eastAsia" w:ascii="宋体"/>
          <w:color w:val="auto"/>
          <w:sz w:val="28"/>
          <w:highlight w:val="none"/>
        </w:rPr>
        <w:t>日期：</w:t>
      </w:r>
      <w:r>
        <w:rPr>
          <w:rFonts w:ascii="宋体"/>
          <w:color w:val="auto"/>
          <w:sz w:val="28"/>
          <w:highlight w:val="none"/>
        </w:rPr>
        <w:t>_________</w:t>
      </w:r>
    </w:p>
    <w:p w14:paraId="41FE5F13">
      <w:pPr>
        <w:pStyle w:val="6"/>
        <w:numPr>
          <w:ilvl w:val="3"/>
          <w:numId w:val="0"/>
        </w:numPr>
        <w:tabs>
          <w:tab w:val="center" w:pos="4253"/>
        </w:tabs>
        <w:ind w:left="864" w:hanging="864"/>
        <w:rPr>
          <w:color w:val="auto"/>
          <w:highlight w:val="none"/>
        </w:rPr>
      </w:pPr>
      <w:bookmarkStart w:id="84" w:name="_Toc410144161"/>
      <w:bookmarkStart w:id="85" w:name="_Toc504062853"/>
      <w:bookmarkStart w:id="86" w:name="_Toc410142038"/>
      <w:bookmarkStart w:id="87" w:name="_Toc410142661"/>
      <w:r>
        <w:rPr>
          <w:rFonts w:hint="eastAsia"/>
          <w:color w:val="auto"/>
          <w:highlight w:val="none"/>
        </w:rPr>
        <w:t>附件</w:t>
      </w:r>
      <w:r>
        <w:rPr>
          <w:color w:val="auto"/>
          <w:highlight w:val="none"/>
        </w:rPr>
        <w:t>1</w:t>
      </w:r>
      <w:r>
        <w:rPr>
          <w:rFonts w:hint="eastAsia"/>
          <w:color w:val="auto"/>
          <w:highlight w:val="none"/>
        </w:rPr>
        <w:t>0</w:t>
      </w:r>
      <w:r>
        <w:rPr>
          <w:rFonts w:hint="eastAsia"/>
          <w:color w:val="auto"/>
          <w:highlight w:val="none"/>
        </w:rPr>
        <w:tab/>
      </w:r>
      <w:r>
        <w:rPr>
          <w:rFonts w:hint="eastAsia" w:ascii="黑体" w:eastAsia="黑体"/>
          <w:color w:val="auto"/>
          <w:highlight w:val="none"/>
        </w:rPr>
        <w:t>近5年行业内相同或类似型号产品业绩表</w:t>
      </w:r>
      <w:bookmarkEnd w:id="84"/>
      <w:bookmarkEnd w:id="85"/>
      <w:bookmarkEnd w:id="86"/>
      <w:bookmarkEnd w:id="87"/>
    </w:p>
    <w:p w14:paraId="30E8B6BD">
      <w:pPr>
        <w:tabs>
          <w:tab w:val="left" w:pos="426"/>
          <w:tab w:val="left" w:pos="11766"/>
        </w:tabs>
        <w:spacing w:line="360" w:lineRule="atLeast"/>
        <w:rPr>
          <w:rFonts w:ascii="黑体" w:eastAsia="黑体"/>
          <w:color w:val="auto"/>
          <w:sz w:val="32"/>
          <w:highlight w:val="none"/>
        </w:rPr>
      </w:pP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r>
        <w:rPr>
          <w:rFonts w:hint="eastAsia" w:asciiTheme="minorEastAsia" w:hAnsiTheme="minorEastAsia" w:eastAsiaTheme="minorEastAsia"/>
          <w:color w:val="FF0000"/>
          <w:szCs w:val="21"/>
          <w:highlight w:val="none"/>
          <w:lang w:val="en-US" w:eastAsia="zh-CN"/>
        </w:rPr>
        <w:t xml:space="preserve"> </w:t>
      </w:r>
      <w:r>
        <w:rPr>
          <w:rFonts w:hint="eastAsia" w:ascii="宋体"/>
          <w:color w:val="auto"/>
          <w:sz w:val="28"/>
          <w:highlight w:val="none"/>
        </w:rPr>
        <w:t>单位：万元</w:t>
      </w:r>
    </w:p>
    <w:tbl>
      <w:tblPr>
        <w:tblStyle w:val="30"/>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6A0C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90DCDC3">
            <w:pPr>
              <w:autoSpaceDE w:val="0"/>
              <w:autoSpaceDN w:val="0"/>
              <w:jc w:val="center"/>
              <w:rPr>
                <w:color w:val="auto"/>
                <w:sz w:val="24"/>
                <w:highlight w:val="none"/>
              </w:rPr>
            </w:pPr>
            <w:r>
              <w:rPr>
                <w:rFonts w:hint="eastAsia"/>
                <w:color w:val="auto"/>
                <w:sz w:val="24"/>
                <w:highlight w:val="none"/>
              </w:rPr>
              <w:t>序号</w:t>
            </w:r>
          </w:p>
        </w:tc>
        <w:tc>
          <w:tcPr>
            <w:tcW w:w="1051" w:type="dxa"/>
            <w:vAlign w:val="center"/>
          </w:tcPr>
          <w:p w14:paraId="11166903">
            <w:pPr>
              <w:autoSpaceDE w:val="0"/>
              <w:autoSpaceDN w:val="0"/>
              <w:jc w:val="center"/>
              <w:rPr>
                <w:color w:val="auto"/>
                <w:sz w:val="24"/>
                <w:highlight w:val="none"/>
              </w:rPr>
            </w:pPr>
            <w:r>
              <w:rPr>
                <w:rFonts w:hint="eastAsia"/>
                <w:color w:val="auto"/>
                <w:sz w:val="24"/>
                <w:highlight w:val="none"/>
              </w:rPr>
              <w:t>用户名称</w:t>
            </w:r>
          </w:p>
        </w:tc>
        <w:tc>
          <w:tcPr>
            <w:tcW w:w="979" w:type="dxa"/>
            <w:vAlign w:val="center"/>
          </w:tcPr>
          <w:p w14:paraId="264E6651">
            <w:pPr>
              <w:autoSpaceDE w:val="0"/>
              <w:autoSpaceDN w:val="0"/>
              <w:jc w:val="center"/>
              <w:rPr>
                <w:color w:val="auto"/>
                <w:sz w:val="24"/>
                <w:highlight w:val="none"/>
              </w:rPr>
            </w:pPr>
            <w:r>
              <w:rPr>
                <w:rFonts w:hint="eastAsia"/>
                <w:color w:val="auto"/>
                <w:sz w:val="24"/>
                <w:highlight w:val="none"/>
              </w:rPr>
              <w:t>项目名称</w:t>
            </w:r>
          </w:p>
        </w:tc>
        <w:tc>
          <w:tcPr>
            <w:tcW w:w="979" w:type="dxa"/>
            <w:vAlign w:val="center"/>
          </w:tcPr>
          <w:p w14:paraId="4DB3EB2C">
            <w:pPr>
              <w:autoSpaceDE w:val="0"/>
              <w:autoSpaceDN w:val="0"/>
              <w:jc w:val="center"/>
              <w:rPr>
                <w:color w:val="auto"/>
                <w:sz w:val="24"/>
                <w:highlight w:val="none"/>
              </w:rPr>
            </w:pPr>
            <w:r>
              <w:rPr>
                <w:rFonts w:hint="eastAsia"/>
                <w:color w:val="auto"/>
                <w:sz w:val="24"/>
                <w:highlight w:val="none"/>
              </w:rPr>
              <w:t>设备名称</w:t>
            </w:r>
          </w:p>
        </w:tc>
        <w:tc>
          <w:tcPr>
            <w:tcW w:w="1329" w:type="dxa"/>
            <w:vAlign w:val="center"/>
          </w:tcPr>
          <w:p w14:paraId="3EF4404B">
            <w:pPr>
              <w:autoSpaceDE w:val="0"/>
              <w:autoSpaceDN w:val="0"/>
              <w:jc w:val="center"/>
              <w:rPr>
                <w:color w:val="auto"/>
                <w:sz w:val="24"/>
                <w:highlight w:val="none"/>
              </w:rPr>
            </w:pPr>
            <w:r>
              <w:rPr>
                <w:rFonts w:hint="eastAsia"/>
                <w:color w:val="auto"/>
                <w:sz w:val="24"/>
                <w:highlight w:val="none"/>
              </w:rPr>
              <w:t>规格型号和主要参数</w:t>
            </w:r>
          </w:p>
        </w:tc>
        <w:tc>
          <w:tcPr>
            <w:tcW w:w="489" w:type="dxa"/>
            <w:vAlign w:val="center"/>
          </w:tcPr>
          <w:p w14:paraId="6B3FFFCE">
            <w:pPr>
              <w:autoSpaceDE w:val="0"/>
              <w:autoSpaceDN w:val="0"/>
              <w:jc w:val="center"/>
              <w:rPr>
                <w:color w:val="auto"/>
                <w:sz w:val="24"/>
                <w:highlight w:val="none"/>
              </w:rPr>
            </w:pPr>
            <w:r>
              <w:rPr>
                <w:rFonts w:hint="eastAsia"/>
                <w:color w:val="auto"/>
                <w:sz w:val="24"/>
                <w:highlight w:val="none"/>
              </w:rPr>
              <w:t>数量</w:t>
            </w:r>
          </w:p>
        </w:tc>
        <w:tc>
          <w:tcPr>
            <w:tcW w:w="701" w:type="dxa"/>
            <w:vAlign w:val="center"/>
          </w:tcPr>
          <w:p w14:paraId="6E32955B">
            <w:pPr>
              <w:autoSpaceDE w:val="0"/>
              <w:autoSpaceDN w:val="0"/>
              <w:jc w:val="center"/>
              <w:rPr>
                <w:color w:val="auto"/>
                <w:sz w:val="24"/>
                <w:highlight w:val="none"/>
              </w:rPr>
            </w:pPr>
            <w:r>
              <w:rPr>
                <w:rFonts w:hint="eastAsia"/>
                <w:color w:val="auto"/>
                <w:sz w:val="24"/>
                <w:highlight w:val="none"/>
              </w:rPr>
              <w:t>单价</w:t>
            </w:r>
          </w:p>
        </w:tc>
        <w:tc>
          <w:tcPr>
            <w:tcW w:w="771" w:type="dxa"/>
            <w:vAlign w:val="center"/>
          </w:tcPr>
          <w:p w14:paraId="68B51B01">
            <w:pPr>
              <w:autoSpaceDE w:val="0"/>
              <w:autoSpaceDN w:val="0"/>
              <w:jc w:val="center"/>
              <w:rPr>
                <w:color w:val="auto"/>
                <w:sz w:val="24"/>
                <w:highlight w:val="none"/>
              </w:rPr>
            </w:pPr>
            <w:r>
              <w:rPr>
                <w:rFonts w:hint="eastAsia"/>
                <w:color w:val="auto"/>
                <w:sz w:val="24"/>
                <w:highlight w:val="none"/>
              </w:rPr>
              <w:t>合同总价*</w:t>
            </w:r>
          </w:p>
        </w:tc>
        <w:tc>
          <w:tcPr>
            <w:tcW w:w="621" w:type="dxa"/>
            <w:vAlign w:val="center"/>
          </w:tcPr>
          <w:p w14:paraId="0EF38F13">
            <w:pPr>
              <w:autoSpaceDE w:val="0"/>
              <w:autoSpaceDN w:val="0"/>
              <w:jc w:val="center"/>
              <w:rPr>
                <w:color w:val="auto"/>
                <w:sz w:val="24"/>
                <w:highlight w:val="none"/>
              </w:rPr>
            </w:pPr>
            <w:r>
              <w:rPr>
                <w:rFonts w:hint="eastAsia"/>
                <w:color w:val="auto"/>
                <w:sz w:val="24"/>
                <w:highlight w:val="none"/>
              </w:rPr>
              <w:t>订货日期</w:t>
            </w:r>
          </w:p>
        </w:tc>
        <w:tc>
          <w:tcPr>
            <w:tcW w:w="621" w:type="dxa"/>
            <w:vAlign w:val="center"/>
          </w:tcPr>
          <w:p w14:paraId="0AFD2DF3">
            <w:pPr>
              <w:autoSpaceDE w:val="0"/>
              <w:autoSpaceDN w:val="0"/>
              <w:jc w:val="center"/>
              <w:rPr>
                <w:color w:val="auto"/>
                <w:sz w:val="24"/>
                <w:highlight w:val="none"/>
              </w:rPr>
            </w:pPr>
            <w:r>
              <w:rPr>
                <w:rFonts w:hint="eastAsia"/>
                <w:color w:val="auto"/>
                <w:sz w:val="24"/>
                <w:highlight w:val="none"/>
              </w:rPr>
              <w:t>交货日期</w:t>
            </w:r>
          </w:p>
        </w:tc>
        <w:tc>
          <w:tcPr>
            <w:tcW w:w="620" w:type="dxa"/>
          </w:tcPr>
          <w:p w14:paraId="46F7B94D">
            <w:pPr>
              <w:autoSpaceDE w:val="0"/>
              <w:autoSpaceDN w:val="0"/>
              <w:jc w:val="center"/>
              <w:rPr>
                <w:color w:val="auto"/>
                <w:sz w:val="24"/>
                <w:highlight w:val="none"/>
              </w:rPr>
            </w:pPr>
            <w:r>
              <w:rPr>
                <w:rFonts w:hint="eastAsia"/>
                <w:color w:val="auto"/>
                <w:sz w:val="24"/>
                <w:highlight w:val="none"/>
              </w:rPr>
              <w:t>合同号</w:t>
            </w:r>
          </w:p>
        </w:tc>
      </w:tr>
      <w:tr w14:paraId="5299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C6166CA">
            <w:pPr>
              <w:autoSpaceDE w:val="0"/>
              <w:autoSpaceDN w:val="0"/>
              <w:jc w:val="center"/>
              <w:rPr>
                <w:rFonts w:ascii="宋体"/>
                <w:color w:val="auto"/>
                <w:sz w:val="24"/>
                <w:highlight w:val="none"/>
              </w:rPr>
            </w:pPr>
            <w:r>
              <w:rPr>
                <w:rFonts w:ascii="宋体"/>
                <w:color w:val="auto"/>
                <w:sz w:val="24"/>
                <w:highlight w:val="none"/>
              </w:rPr>
              <w:t>1</w:t>
            </w:r>
          </w:p>
        </w:tc>
        <w:tc>
          <w:tcPr>
            <w:tcW w:w="1051" w:type="dxa"/>
            <w:vAlign w:val="center"/>
          </w:tcPr>
          <w:p w14:paraId="5E6C4926">
            <w:pPr>
              <w:autoSpaceDE w:val="0"/>
              <w:autoSpaceDN w:val="0"/>
              <w:jc w:val="center"/>
              <w:rPr>
                <w:rFonts w:ascii="宋体"/>
                <w:color w:val="auto"/>
                <w:sz w:val="24"/>
                <w:highlight w:val="none"/>
              </w:rPr>
            </w:pPr>
          </w:p>
        </w:tc>
        <w:tc>
          <w:tcPr>
            <w:tcW w:w="979" w:type="dxa"/>
          </w:tcPr>
          <w:p w14:paraId="12FB40BE">
            <w:pPr>
              <w:autoSpaceDE w:val="0"/>
              <w:autoSpaceDN w:val="0"/>
              <w:jc w:val="center"/>
              <w:rPr>
                <w:rFonts w:ascii="宋体"/>
                <w:color w:val="auto"/>
                <w:sz w:val="24"/>
                <w:highlight w:val="none"/>
              </w:rPr>
            </w:pPr>
          </w:p>
        </w:tc>
        <w:tc>
          <w:tcPr>
            <w:tcW w:w="979" w:type="dxa"/>
            <w:vAlign w:val="center"/>
          </w:tcPr>
          <w:p w14:paraId="48D74B56">
            <w:pPr>
              <w:autoSpaceDE w:val="0"/>
              <w:autoSpaceDN w:val="0"/>
              <w:jc w:val="center"/>
              <w:rPr>
                <w:rFonts w:ascii="宋体"/>
                <w:color w:val="auto"/>
                <w:sz w:val="24"/>
                <w:highlight w:val="none"/>
              </w:rPr>
            </w:pPr>
          </w:p>
        </w:tc>
        <w:tc>
          <w:tcPr>
            <w:tcW w:w="1329" w:type="dxa"/>
            <w:vAlign w:val="center"/>
          </w:tcPr>
          <w:p w14:paraId="664007C8">
            <w:pPr>
              <w:autoSpaceDE w:val="0"/>
              <w:autoSpaceDN w:val="0"/>
              <w:jc w:val="center"/>
              <w:rPr>
                <w:color w:val="auto"/>
                <w:sz w:val="24"/>
                <w:highlight w:val="none"/>
              </w:rPr>
            </w:pPr>
          </w:p>
        </w:tc>
        <w:tc>
          <w:tcPr>
            <w:tcW w:w="489" w:type="dxa"/>
            <w:vAlign w:val="center"/>
          </w:tcPr>
          <w:p w14:paraId="633EC5F4">
            <w:pPr>
              <w:autoSpaceDE w:val="0"/>
              <w:autoSpaceDN w:val="0"/>
              <w:jc w:val="center"/>
              <w:rPr>
                <w:color w:val="auto"/>
                <w:sz w:val="24"/>
                <w:highlight w:val="none"/>
              </w:rPr>
            </w:pPr>
          </w:p>
        </w:tc>
        <w:tc>
          <w:tcPr>
            <w:tcW w:w="701" w:type="dxa"/>
            <w:vAlign w:val="center"/>
          </w:tcPr>
          <w:p w14:paraId="2B22B586">
            <w:pPr>
              <w:autoSpaceDE w:val="0"/>
              <w:autoSpaceDN w:val="0"/>
              <w:jc w:val="center"/>
              <w:rPr>
                <w:color w:val="auto"/>
                <w:sz w:val="24"/>
                <w:highlight w:val="none"/>
              </w:rPr>
            </w:pPr>
          </w:p>
        </w:tc>
        <w:tc>
          <w:tcPr>
            <w:tcW w:w="771" w:type="dxa"/>
            <w:vAlign w:val="center"/>
          </w:tcPr>
          <w:p w14:paraId="40F187B2">
            <w:pPr>
              <w:autoSpaceDE w:val="0"/>
              <w:autoSpaceDN w:val="0"/>
              <w:jc w:val="center"/>
              <w:rPr>
                <w:color w:val="auto"/>
                <w:sz w:val="24"/>
                <w:highlight w:val="none"/>
              </w:rPr>
            </w:pPr>
          </w:p>
        </w:tc>
        <w:tc>
          <w:tcPr>
            <w:tcW w:w="621" w:type="dxa"/>
            <w:vAlign w:val="center"/>
          </w:tcPr>
          <w:p w14:paraId="0433A526">
            <w:pPr>
              <w:autoSpaceDE w:val="0"/>
              <w:autoSpaceDN w:val="0"/>
              <w:jc w:val="center"/>
              <w:rPr>
                <w:color w:val="auto"/>
                <w:sz w:val="24"/>
                <w:highlight w:val="none"/>
              </w:rPr>
            </w:pPr>
          </w:p>
        </w:tc>
        <w:tc>
          <w:tcPr>
            <w:tcW w:w="621" w:type="dxa"/>
            <w:vAlign w:val="center"/>
          </w:tcPr>
          <w:p w14:paraId="47AFE0DF">
            <w:pPr>
              <w:autoSpaceDE w:val="0"/>
              <w:autoSpaceDN w:val="0"/>
              <w:jc w:val="center"/>
              <w:rPr>
                <w:color w:val="auto"/>
                <w:sz w:val="24"/>
                <w:highlight w:val="none"/>
              </w:rPr>
            </w:pPr>
          </w:p>
        </w:tc>
        <w:tc>
          <w:tcPr>
            <w:tcW w:w="620" w:type="dxa"/>
          </w:tcPr>
          <w:p w14:paraId="37A28835">
            <w:pPr>
              <w:autoSpaceDE w:val="0"/>
              <w:autoSpaceDN w:val="0"/>
              <w:jc w:val="center"/>
              <w:rPr>
                <w:color w:val="auto"/>
                <w:sz w:val="24"/>
                <w:highlight w:val="none"/>
              </w:rPr>
            </w:pPr>
          </w:p>
        </w:tc>
      </w:tr>
      <w:tr w14:paraId="407C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0157E2A5">
            <w:pPr>
              <w:autoSpaceDE w:val="0"/>
              <w:autoSpaceDN w:val="0"/>
              <w:jc w:val="center"/>
              <w:rPr>
                <w:rFonts w:ascii="宋体"/>
                <w:color w:val="auto"/>
                <w:sz w:val="24"/>
                <w:highlight w:val="none"/>
              </w:rPr>
            </w:pPr>
            <w:r>
              <w:rPr>
                <w:rFonts w:ascii="宋体"/>
                <w:color w:val="auto"/>
                <w:sz w:val="24"/>
                <w:highlight w:val="none"/>
              </w:rPr>
              <w:t>2</w:t>
            </w:r>
          </w:p>
        </w:tc>
        <w:tc>
          <w:tcPr>
            <w:tcW w:w="1051" w:type="dxa"/>
            <w:vAlign w:val="center"/>
          </w:tcPr>
          <w:p w14:paraId="2C2D1C99">
            <w:pPr>
              <w:autoSpaceDE w:val="0"/>
              <w:autoSpaceDN w:val="0"/>
              <w:jc w:val="center"/>
              <w:rPr>
                <w:rFonts w:ascii="宋体"/>
                <w:color w:val="auto"/>
                <w:sz w:val="24"/>
                <w:highlight w:val="none"/>
              </w:rPr>
            </w:pPr>
          </w:p>
        </w:tc>
        <w:tc>
          <w:tcPr>
            <w:tcW w:w="979" w:type="dxa"/>
          </w:tcPr>
          <w:p w14:paraId="461C8041">
            <w:pPr>
              <w:autoSpaceDE w:val="0"/>
              <w:autoSpaceDN w:val="0"/>
              <w:jc w:val="center"/>
              <w:rPr>
                <w:rFonts w:ascii="宋体"/>
                <w:color w:val="auto"/>
                <w:sz w:val="24"/>
                <w:highlight w:val="none"/>
              </w:rPr>
            </w:pPr>
          </w:p>
        </w:tc>
        <w:tc>
          <w:tcPr>
            <w:tcW w:w="979" w:type="dxa"/>
            <w:vAlign w:val="center"/>
          </w:tcPr>
          <w:p w14:paraId="64895999">
            <w:pPr>
              <w:autoSpaceDE w:val="0"/>
              <w:autoSpaceDN w:val="0"/>
              <w:jc w:val="center"/>
              <w:rPr>
                <w:rFonts w:ascii="宋体"/>
                <w:color w:val="auto"/>
                <w:sz w:val="24"/>
                <w:highlight w:val="none"/>
              </w:rPr>
            </w:pPr>
          </w:p>
        </w:tc>
        <w:tc>
          <w:tcPr>
            <w:tcW w:w="1329" w:type="dxa"/>
            <w:vAlign w:val="center"/>
          </w:tcPr>
          <w:p w14:paraId="4EEEB771">
            <w:pPr>
              <w:autoSpaceDE w:val="0"/>
              <w:autoSpaceDN w:val="0"/>
              <w:jc w:val="center"/>
              <w:rPr>
                <w:rFonts w:ascii="宋体"/>
                <w:color w:val="auto"/>
                <w:sz w:val="24"/>
                <w:highlight w:val="none"/>
              </w:rPr>
            </w:pPr>
          </w:p>
        </w:tc>
        <w:tc>
          <w:tcPr>
            <w:tcW w:w="489" w:type="dxa"/>
            <w:vAlign w:val="center"/>
          </w:tcPr>
          <w:p w14:paraId="10CAC00C">
            <w:pPr>
              <w:autoSpaceDE w:val="0"/>
              <w:autoSpaceDN w:val="0"/>
              <w:jc w:val="center"/>
              <w:rPr>
                <w:rFonts w:ascii="宋体"/>
                <w:color w:val="auto"/>
                <w:sz w:val="24"/>
                <w:highlight w:val="none"/>
              </w:rPr>
            </w:pPr>
          </w:p>
        </w:tc>
        <w:tc>
          <w:tcPr>
            <w:tcW w:w="701" w:type="dxa"/>
            <w:vAlign w:val="center"/>
          </w:tcPr>
          <w:p w14:paraId="3F4D3C6B">
            <w:pPr>
              <w:autoSpaceDE w:val="0"/>
              <w:autoSpaceDN w:val="0"/>
              <w:jc w:val="center"/>
              <w:rPr>
                <w:rFonts w:ascii="宋体"/>
                <w:color w:val="auto"/>
                <w:sz w:val="24"/>
                <w:highlight w:val="none"/>
              </w:rPr>
            </w:pPr>
          </w:p>
        </w:tc>
        <w:tc>
          <w:tcPr>
            <w:tcW w:w="771" w:type="dxa"/>
            <w:vAlign w:val="center"/>
          </w:tcPr>
          <w:p w14:paraId="60548323">
            <w:pPr>
              <w:autoSpaceDE w:val="0"/>
              <w:autoSpaceDN w:val="0"/>
              <w:jc w:val="center"/>
              <w:rPr>
                <w:rFonts w:ascii="宋体"/>
                <w:color w:val="auto"/>
                <w:sz w:val="24"/>
                <w:highlight w:val="none"/>
              </w:rPr>
            </w:pPr>
          </w:p>
        </w:tc>
        <w:tc>
          <w:tcPr>
            <w:tcW w:w="621" w:type="dxa"/>
            <w:vAlign w:val="center"/>
          </w:tcPr>
          <w:p w14:paraId="4D33A80B">
            <w:pPr>
              <w:autoSpaceDE w:val="0"/>
              <w:autoSpaceDN w:val="0"/>
              <w:jc w:val="center"/>
              <w:rPr>
                <w:rFonts w:ascii="宋体"/>
                <w:color w:val="auto"/>
                <w:sz w:val="24"/>
                <w:highlight w:val="none"/>
              </w:rPr>
            </w:pPr>
          </w:p>
        </w:tc>
        <w:tc>
          <w:tcPr>
            <w:tcW w:w="621" w:type="dxa"/>
            <w:vAlign w:val="center"/>
          </w:tcPr>
          <w:p w14:paraId="7B659F63">
            <w:pPr>
              <w:autoSpaceDE w:val="0"/>
              <w:autoSpaceDN w:val="0"/>
              <w:jc w:val="center"/>
              <w:rPr>
                <w:rFonts w:ascii="宋体"/>
                <w:color w:val="auto"/>
                <w:sz w:val="24"/>
                <w:highlight w:val="none"/>
              </w:rPr>
            </w:pPr>
          </w:p>
        </w:tc>
        <w:tc>
          <w:tcPr>
            <w:tcW w:w="620" w:type="dxa"/>
          </w:tcPr>
          <w:p w14:paraId="72A64032">
            <w:pPr>
              <w:autoSpaceDE w:val="0"/>
              <w:autoSpaceDN w:val="0"/>
              <w:jc w:val="center"/>
              <w:rPr>
                <w:rFonts w:ascii="宋体"/>
                <w:color w:val="auto"/>
                <w:sz w:val="24"/>
                <w:highlight w:val="none"/>
              </w:rPr>
            </w:pPr>
          </w:p>
        </w:tc>
      </w:tr>
      <w:tr w14:paraId="21C0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46E989CF">
            <w:pPr>
              <w:autoSpaceDE w:val="0"/>
              <w:autoSpaceDN w:val="0"/>
              <w:jc w:val="center"/>
              <w:rPr>
                <w:rFonts w:ascii="宋体"/>
                <w:color w:val="auto"/>
                <w:sz w:val="24"/>
                <w:highlight w:val="none"/>
              </w:rPr>
            </w:pPr>
            <w:r>
              <w:rPr>
                <w:rFonts w:ascii="宋体"/>
                <w:color w:val="auto"/>
                <w:sz w:val="24"/>
                <w:highlight w:val="none"/>
              </w:rPr>
              <w:t>3</w:t>
            </w:r>
          </w:p>
        </w:tc>
        <w:tc>
          <w:tcPr>
            <w:tcW w:w="1051" w:type="dxa"/>
            <w:vAlign w:val="center"/>
          </w:tcPr>
          <w:p w14:paraId="25DF8B28">
            <w:pPr>
              <w:autoSpaceDE w:val="0"/>
              <w:autoSpaceDN w:val="0"/>
              <w:jc w:val="center"/>
              <w:rPr>
                <w:rFonts w:ascii="宋体"/>
                <w:color w:val="auto"/>
                <w:sz w:val="24"/>
                <w:highlight w:val="none"/>
              </w:rPr>
            </w:pPr>
          </w:p>
        </w:tc>
        <w:tc>
          <w:tcPr>
            <w:tcW w:w="979" w:type="dxa"/>
          </w:tcPr>
          <w:p w14:paraId="54C053B5">
            <w:pPr>
              <w:autoSpaceDE w:val="0"/>
              <w:autoSpaceDN w:val="0"/>
              <w:jc w:val="center"/>
              <w:rPr>
                <w:rFonts w:ascii="宋体"/>
                <w:color w:val="auto"/>
                <w:sz w:val="24"/>
                <w:highlight w:val="none"/>
              </w:rPr>
            </w:pPr>
          </w:p>
        </w:tc>
        <w:tc>
          <w:tcPr>
            <w:tcW w:w="979" w:type="dxa"/>
            <w:vAlign w:val="center"/>
          </w:tcPr>
          <w:p w14:paraId="020C335C">
            <w:pPr>
              <w:autoSpaceDE w:val="0"/>
              <w:autoSpaceDN w:val="0"/>
              <w:jc w:val="center"/>
              <w:rPr>
                <w:rFonts w:ascii="宋体"/>
                <w:color w:val="auto"/>
                <w:sz w:val="24"/>
                <w:highlight w:val="none"/>
              </w:rPr>
            </w:pPr>
          </w:p>
        </w:tc>
        <w:tc>
          <w:tcPr>
            <w:tcW w:w="1329" w:type="dxa"/>
            <w:vAlign w:val="center"/>
          </w:tcPr>
          <w:p w14:paraId="6661671B">
            <w:pPr>
              <w:autoSpaceDE w:val="0"/>
              <w:autoSpaceDN w:val="0"/>
              <w:jc w:val="center"/>
              <w:rPr>
                <w:rFonts w:ascii="宋体"/>
                <w:color w:val="auto"/>
                <w:sz w:val="24"/>
                <w:highlight w:val="none"/>
              </w:rPr>
            </w:pPr>
          </w:p>
        </w:tc>
        <w:tc>
          <w:tcPr>
            <w:tcW w:w="489" w:type="dxa"/>
            <w:vAlign w:val="center"/>
          </w:tcPr>
          <w:p w14:paraId="32BFC257">
            <w:pPr>
              <w:autoSpaceDE w:val="0"/>
              <w:autoSpaceDN w:val="0"/>
              <w:jc w:val="center"/>
              <w:rPr>
                <w:rFonts w:ascii="宋体"/>
                <w:color w:val="auto"/>
                <w:sz w:val="24"/>
                <w:highlight w:val="none"/>
              </w:rPr>
            </w:pPr>
          </w:p>
        </w:tc>
        <w:tc>
          <w:tcPr>
            <w:tcW w:w="701" w:type="dxa"/>
            <w:vAlign w:val="center"/>
          </w:tcPr>
          <w:p w14:paraId="3E040427">
            <w:pPr>
              <w:autoSpaceDE w:val="0"/>
              <w:autoSpaceDN w:val="0"/>
              <w:jc w:val="center"/>
              <w:rPr>
                <w:rFonts w:ascii="宋体"/>
                <w:color w:val="auto"/>
                <w:sz w:val="24"/>
                <w:highlight w:val="none"/>
              </w:rPr>
            </w:pPr>
          </w:p>
        </w:tc>
        <w:tc>
          <w:tcPr>
            <w:tcW w:w="771" w:type="dxa"/>
            <w:vAlign w:val="center"/>
          </w:tcPr>
          <w:p w14:paraId="7FBDDAD7">
            <w:pPr>
              <w:autoSpaceDE w:val="0"/>
              <w:autoSpaceDN w:val="0"/>
              <w:jc w:val="center"/>
              <w:rPr>
                <w:rFonts w:ascii="宋体"/>
                <w:color w:val="auto"/>
                <w:sz w:val="24"/>
                <w:highlight w:val="none"/>
              </w:rPr>
            </w:pPr>
          </w:p>
        </w:tc>
        <w:tc>
          <w:tcPr>
            <w:tcW w:w="621" w:type="dxa"/>
            <w:vAlign w:val="center"/>
          </w:tcPr>
          <w:p w14:paraId="3EA956EB">
            <w:pPr>
              <w:autoSpaceDE w:val="0"/>
              <w:autoSpaceDN w:val="0"/>
              <w:jc w:val="center"/>
              <w:rPr>
                <w:rFonts w:ascii="宋体"/>
                <w:color w:val="auto"/>
                <w:sz w:val="24"/>
                <w:highlight w:val="none"/>
              </w:rPr>
            </w:pPr>
          </w:p>
        </w:tc>
        <w:tc>
          <w:tcPr>
            <w:tcW w:w="621" w:type="dxa"/>
            <w:vAlign w:val="center"/>
          </w:tcPr>
          <w:p w14:paraId="426356F8">
            <w:pPr>
              <w:autoSpaceDE w:val="0"/>
              <w:autoSpaceDN w:val="0"/>
              <w:jc w:val="center"/>
              <w:rPr>
                <w:rFonts w:ascii="宋体"/>
                <w:color w:val="auto"/>
                <w:sz w:val="24"/>
                <w:highlight w:val="none"/>
              </w:rPr>
            </w:pPr>
          </w:p>
        </w:tc>
        <w:tc>
          <w:tcPr>
            <w:tcW w:w="620" w:type="dxa"/>
          </w:tcPr>
          <w:p w14:paraId="62AFE815">
            <w:pPr>
              <w:autoSpaceDE w:val="0"/>
              <w:autoSpaceDN w:val="0"/>
              <w:jc w:val="center"/>
              <w:rPr>
                <w:rFonts w:ascii="宋体"/>
                <w:color w:val="auto"/>
                <w:sz w:val="24"/>
                <w:highlight w:val="none"/>
              </w:rPr>
            </w:pPr>
          </w:p>
        </w:tc>
      </w:tr>
      <w:tr w14:paraId="79BD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26283C2F">
            <w:pPr>
              <w:autoSpaceDE w:val="0"/>
              <w:autoSpaceDN w:val="0"/>
              <w:jc w:val="center"/>
              <w:rPr>
                <w:rFonts w:ascii="宋体"/>
                <w:color w:val="auto"/>
                <w:sz w:val="24"/>
                <w:highlight w:val="none"/>
              </w:rPr>
            </w:pPr>
            <w:r>
              <w:rPr>
                <w:rFonts w:ascii="宋体"/>
                <w:color w:val="auto"/>
                <w:sz w:val="24"/>
                <w:highlight w:val="none"/>
              </w:rPr>
              <w:t>4</w:t>
            </w:r>
          </w:p>
        </w:tc>
        <w:tc>
          <w:tcPr>
            <w:tcW w:w="1051" w:type="dxa"/>
            <w:vAlign w:val="center"/>
          </w:tcPr>
          <w:p w14:paraId="1226DE37">
            <w:pPr>
              <w:autoSpaceDE w:val="0"/>
              <w:autoSpaceDN w:val="0"/>
              <w:jc w:val="center"/>
              <w:rPr>
                <w:rFonts w:ascii="宋体"/>
                <w:color w:val="auto"/>
                <w:sz w:val="24"/>
                <w:highlight w:val="none"/>
              </w:rPr>
            </w:pPr>
          </w:p>
        </w:tc>
        <w:tc>
          <w:tcPr>
            <w:tcW w:w="979" w:type="dxa"/>
          </w:tcPr>
          <w:p w14:paraId="47BB7736">
            <w:pPr>
              <w:autoSpaceDE w:val="0"/>
              <w:autoSpaceDN w:val="0"/>
              <w:jc w:val="center"/>
              <w:rPr>
                <w:rFonts w:ascii="宋体"/>
                <w:color w:val="auto"/>
                <w:sz w:val="24"/>
                <w:highlight w:val="none"/>
              </w:rPr>
            </w:pPr>
          </w:p>
        </w:tc>
        <w:tc>
          <w:tcPr>
            <w:tcW w:w="979" w:type="dxa"/>
            <w:vAlign w:val="center"/>
          </w:tcPr>
          <w:p w14:paraId="165A9A46">
            <w:pPr>
              <w:autoSpaceDE w:val="0"/>
              <w:autoSpaceDN w:val="0"/>
              <w:jc w:val="center"/>
              <w:rPr>
                <w:rFonts w:ascii="宋体"/>
                <w:color w:val="auto"/>
                <w:sz w:val="24"/>
                <w:highlight w:val="none"/>
              </w:rPr>
            </w:pPr>
          </w:p>
        </w:tc>
        <w:tc>
          <w:tcPr>
            <w:tcW w:w="1329" w:type="dxa"/>
            <w:vAlign w:val="center"/>
          </w:tcPr>
          <w:p w14:paraId="4D1A4CC6">
            <w:pPr>
              <w:autoSpaceDE w:val="0"/>
              <w:autoSpaceDN w:val="0"/>
              <w:jc w:val="center"/>
              <w:rPr>
                <w:rFonts w:ascii="宋体"/>
                <w:color w:val="auto"/>
                <w:sz w:val="24"/>
                <w:highlight w:val="none"/>
              </w:rPr>
            </w:pPr>
          </w:p>
        </w:tc>
        <w:tc>
          <w:tcPr>
            <w:tcW w:w="489" w:type="dxa"/>
            <w:vAlign w:val="center"/>
          </w:tcPr>
          <w:p w14:paraId="00CADFCA">
            <w:pPr>
              <w:autoSpaceDE w:val="0"/>
              <w:autoSpaceDN w:val="0"/>
              <w:jc w:val="center"/>
              <w:rPr>
                <w:rFonts w:ascii="宋体"/>
                <w:color w:val="auto"/>
                <w:sz w:val="24"/>
                <w:highlight w:val="none"/>
              </w:rPr>
            </w:pPr>
          </w:p>
        </w:tc>
        <w:tc>
          <w:tcPr>
            <w:tcW w:w="701" w:type="dxa"/>
            <w:vAlign w:val="center"/>
          </w:tcPr>
          <w:p w14:paraId="0A58C3C3">
            <w:pPr>
              <w:autoSpaceDE w:val="0"/>
              <w:autoSpaceDN w:val="0"/>
              <w:jc w:val="center"/>
              <w:rPr>
                <w:rFonts w:ascii="宋体"/>
                <w:color w:val="auto"/>
                <w:sz w:val="24"/>
                <w:highlight w:val="none"/>
              </w:rPr>
            </w:pPr>
          </w:p>
        </w:tc>
        <w:tc>
          <w:tcPr>
            <w:tcW w:w="771" w:type="dxa"/>
            <w:vAlign w:val="center"/>
          </w:tcPr>
          <w:p w14:paraId="351419D1">
            <w:pPr>
              <w:autoSpaceDE w:val="0"/>
              <w:autoSpaceDN w:val="0"/>
              <w:jc w:val="center"/>
              <w:rPr>
                <w:rFonts w:ascii="宋体"/>
                <w:color w:val="auto"/>
                <w:sz w:val="24"/>
                <w:highlight w:val="none"/>
              </w:rPr>
            </w:pPr>
          </w:p>
        </w:tc>
        <w:tc>
          <w:tcPr>
            <w:tcW w:w="621" w:type="dxa"/>
            <w:vAlign w:val="center"/>
          </w:tcPr>
          <w:p w14:paraId="343E9EA7">
            <w:pPr>
              <w:autoSpaceDE w:val="0"/>
              <w:autoSpaceDN w:val="0"/>
              <w:jc w:val="center"/>
              <w:rPr>
                <w:rFonts w:ascii="宋体"/>
                <w:color w:val="auto"/>
                <w:sz w:val="24"/>
                <w:highlight w:val="none"/>
              </w:rPr>
            </w:pPr>
          </w:p>
        </w:tc>
        <w:tc>
          <w:tcPr>
            <w:tcW w:w="621" w:type="dxa"/>
            <w:vAlign w:val="center"/>
          </w:tcPr>
          <w:p w14:paraId="739A2D4F">
            <w:pPr>
              <w:autoSpaceDE w:val="0"/>
              <w:autoSpaceDN w:val="0"/>
              <w:jc w:val="center"/>
              <w:rPr>
                <w:rFonts w:ascii="宋体"/>
                <w:color w:val="auto"/>
                <w:sz w:val="24"/>
                <w:highlight w:val="none"/>
              </w:rPr>
            </w:pPr>
          </w:p>
        </w:tc>
        <w:tc>
          <w:tcPr>
            <w:tcW w:w="620" w:type="dxa"/>
          </w:tcPr>
          <w:p w14:paraId="1EA70D1B">
            <w:pPr>
              <w:autoSpaceDE w:val="0"/>
              <w:autoSpaceDN w:val="0"/>
              <w:jc w:val="center"/>
              <w:rPr>
                <w:rFonts w:ascii="宋体"/>
                <w:color w:val="auto"/>
                <w:sz w:val="24"/>
                <w:highlight w:val="none"/>
              </w:rPr>
            </w:pPr>
          </w:p>
        </w:tc>
      </w:tr>
      <w:tr w14:paraId="3C4A5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1A824C27">
            <w:pPr>
              <w:autoSpaceDE w:val="0"/>
              <w:autoSpaceDN w:val="0"/>
              <w:jc w:val="center"/>
              <w:rPr>
                <w:rFonts w:ascii="宋体"/>
                <w:color w:val="auto"/>
                <w:sz w:val="24"/>
                <w:highlight w:val="none"/>
              </w:rPr>
            </w:pPr>
            <w:r>
              <w:rPr>
                <w:rFonts w:ascii="宋体"/>
                <w:color w:val="auto"/>
                <w:sz w:val="24"/>
                <w:highlight w:val="none"/>
              </w:rPr>
              <w:t>5</w:t>
            </w:r>
          </w:p>
        </w:tc>
        <w:tc>
          <w:tcPr>
            <w:tcW w:w="1051" w:type="dxa"/>
            <w:vAlign w:val="center"/>
          </w:tcPr>
          <w:p w14:paraId="27121AE3">
            <w:pPr>
              <w:autoSpaceDE w:val="0"/>
              <w:autoSpaceDN w:val="0"/>
              <w:jc w:val="center"/>
              <w:rPr>
                <w:rFonts w:ascii="宋体"/>
                <w:color w:val="auto"/>
                <w:sz w:val="24"/>
                <w:highlight w:val="none"/>
              </w:rPr>
            </w:pPr>
          </w:p>
        </w:tc>
        <w:tc>
          <w:tcPr>
            <w:tcW w:w="979" w:type="dxa"/>
          </w:tcPr>
          <w:p w14:paraId="5A11D6F8">
            <w:pPr>
              <w:autoSpaceDE w:val="0"/>
              <w:autoSpaceDN w:val="0"/>
              <w:jc w:val="center"/>
              <w:rPr>
                <w:rFonts w:ascii="宋体"/>
                <w:color w:val="auto"/>
                <w:sz w:val="24"/>
                <w:highlight w:val="none"/>
              </w:rPr>
            </w:pPr>
          </w:p>
        </w:tc>
        <w:tc>
          <w:tcPr>
            <w:tcW w:w="979" w:type="dxa"/>
            <w:vAlign w:val="center"/>
          </w:tcPr>
          <w:p w14:paraId="79F21231">
            <w:pPr>
              <w:autoSpaceDE w:val="0"/>
              <w:autoSpaceDN w:val="0"/>
              <w:jc w:val="center"/>
              <w:rPr>
                <w:rFonts w:ascii="宋体"/>
                <w:color w:val="auto"/>
                <w:sz w:val="24"/>
                <w:highlight w:val="none"/>
              </w:rPr>
            </w:pPr>
          </w:p>
        </w:tc>
        <w:tc>
          <w:tcPr>
            <w:tcW w:w="1329" w:type="dxa"/>
            <w:vAlign w:val="center"/>
          </w:tcPr>
          <w:p w14:paraId="176E5163">
            <w:pPr>
              <w:autoSpaceDE w:val="0"/>
              <w:autoSpaceDN w:val="0"/>
              <w:jc w:val="center"/>
              <w:rPr>
                <w:rFonts w:ascii="宋体"/>
                <w:color w:val="auto"/>
                <w:sz w:val="24"/>
                <w:highlight w:val="none"/>
              </w:rPr>
            </w:pPr>
          </w:p>
        </w:tc>
        <w:tc>
          <w:tcPr>
            <w:tcW w:w="489" w:type="dxa"/>
            <w:vAlign w:val="center"/>
          </w:tcPr>
          <w:p w14:paraId="2498AB70">
            <w:pPr>
              <w:autoSpaceDE w:val="0"/>
              <w:autoSpaceDN w:val="0"/>
              <w:jc w:val="center"/>
              <w:rPr>
                <w:rFonts w:ascii="宋体"/>
                <w:color w:val="auto"/>
                <w:sz w:val="24"/>
                <w:highlight w:val="none"/>
              </w:rPr>
            </w:pPr>
          </w:p>
        </w:tc>
        <w:tc>
          <w:tcPr>
            <w:tcW w:w="701" w:type="dxa"/>
            <w:vAlign w:val="center"/>
          </w:tcPr>
          <w:p w14:paraId="14D8433A">
            <w:pPr>
              <w:autoSpaceDE w:val="0"/>
              <w:autoSpaceDN w:val="0"/>
              <w:jc w:val="center"/>
              <w:rPr>
                <w:rFonts w:ascii="宋体"/>
                <w:color w:val="auto"/>
                <w:sz w:val="24"/>
                <w:highlight w:val="none"/>
              </w:rPr>
            </w:pPr>
          </w:p>
        </w:tc>
        <w:tc>
          <w:tcPr>
            <w:tcW w:w="771" w:type="dxa"/>
            <w:vAlign w:val="center"/>
          </w:tcPr>
          <w:p w14:paraId="7D5F4BFE">
            <w:pPr>
              <w:autoSpaceDE w:val="0"/>
              <w:autoSpaceDN w:val="0"/>
              <w:jc w:val="center"/>
              <w:rPr>
                <w:rFonts w:ascii="宋体"/>
                <w:color w:val="auto"/>
                <w:sz w:val="24"/>
                <w:highlight w:val="none"/>
              </w:rPr>
            </w:pPr>
          </w:p>
        </w:tc>
        <w:tc>
          <w:tcPr>
            <w:tcW w:w="621" w:type="dxa"/>
            <w:vAlign w:val="center"/>
          </w:tcPr>
          <w:p w14:paraId="314BAB42">
            <w:pPr>
              <w:autoSpaceDE w:val="0"/>
              <w:autoSpaceDN w:val="0"/>
              <w:jc w:val="center"/>
              <w:rPr>
                <w:rFonts w:ascii="宋体"/>
                <w:color w:val="auto"/>
                <w:sz w:val="24"/>
                <w:highlight w:val="none"/>
              </w:rPr>
            </w:pPr>
          </w:p>
        </w:tc>
        <w:tc>
          <w:tcPr>
            <w:tcW w:w="621" w:type="dxa"/>
            <w:vAlign w:val="center"/>
          </w:tcPr>
          <w:p w14:paraId="3B990D33">
            <w:pPr>
              <w:autoSpaceDE w:val="0"/>
              <w:autoSpaceDN w:val="0"/>
              <w:jc w:val="center"/>
              <w:rPr>
                <w:rFonts w:ascii="宋体"/>
                <w:color w:val="auto"/>
                <w:sz w:val="24"/>
                <w:highlight w:val="none"/>
              </w:rPr>
            </w:pPr>
          </w:p>
        </w:tc>
        <w:tc>
          <w:tcPr>
            <w:tcW w:w="620" w:type="dxa"/>
          </w:tcPr>
          <w:p w14:paraId="31533E63">
            <w:pPr>
              <w:autoSpaceDE w:val="0"/>
              <w:autoSpaceDN w:val="0"/>
              <w:jc w:val="center"/>
              <w:rPr>
                <w:rFonts w:ascii="宋体"/>
                <w:color w:val="auto"/>
                <w:sz w:val="24"/>
                <w:highlight w:val="none"/>
              </w:rPr>
            </w:pPr>
          </w:p>
        </w:tc>
      </w:tr>
      <w:tr w14:paraId="0E9E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E1DC9C1">
            <w:pPr>
              <w:autoSpaceDE w:val="0"/>
              <w:autoSpaceDN w:val="0"/>
              <w:jc w:val="center"/>
              <w:rPr>
                <w:rFonts w:ascii="宋体"/>
                <w:color w:val="auto"/>
                <w:sz w:val="24"/>
                <w:highlight w:val="none"/>
              </w:rPr>
            </w:pPr>
            <w:r>
              <w:rPr>
                <w:rFonts w:ascii="宋体"/>
                <w:color w:val="auto"/>
                <w:sz w:val="24"/>
                <w:highlight w:val="none"/>
              </w:rPr>
              <w:t>合计</w:t>
            </w:r>
          </w:p>
        </w:tc>
        <w:tc>
          <w:tcPr>
            <w:tcW w:w="1051" w:type="dxa"/>
            <w:vAlign w:val="center"/>
          </w:tcPr>
          <w:p w14:paraId="7E267DC1">
            <w:pPr>
              <w:autoSpaceDE w:val="0"/>
              <w:autoSpaceDN w:val="0"/>
              <w:jc w:val="center"/>
              <w:rPr>
                <w:rFonts w:ascii="宋体"/>
                <w:color w:val="auto"/>
                <w:sz w:val="24"/>
                <w:highlight w:val="none"/>
              </w:rPr>
            </w:pPr>
          </w:p>
        </w:tc>
        <w:tc>
          <w:tcPr>
            <w:tcW w:w="979" w:type="dxa"/>
          </w:tcPr>
          <w:p w14:paraId="75C5A95E">
            <w:pPr>
              <w:autoSpaceDE w:val="0"/>
              <w:autoSpaceDN w:val="0"/>
              <w:jc w:val="center"/>
              <w:rPr>
                <w:rFonts w:ascii="宋体"/>
                <w:color w:val="auto"/>
                <w:sz w:val="24"/>
                <w:highlight w:val="none"/>
              </w:rPr>
            </w:pPr>
          </w:p>
        </w:tc>
        <w:tc>
          <w:tcPr>
            <w:tcW w:w="979" w:type="dxa"/>
            <w:vAlign w:val="center"/>
          </w:tcPr>
          <w:p w14:paraId="56244664">
            <w:pPr>
              <w:autoSpaceDE w:val="0"/>
              <w:autoSpaceDN w:val="0"/>
              <w:jc w:val="center"/>
              <w:rPr>
                <w:rFonts w:ascii="宋体"/>
                <w:color w:val="auto"/>
                <w:sz w:val="24"/>
                <w:highlight w:val="none"/>
              </w:rPr>
            </w:pPr>
          </w:p>
        </w:tc>
        <w:tc>
          <w:tcPr>
            <w:tcW w:w="1329" w:type="dxa"/>
            <w:vAlign w:val="center"/>
          </w:tcPr>
          <w:p w14:paraId="1539C7BF">
            <w:pPr>
              <w:autoSpaceDE w:val="0"/>
              <w:autoSpaceDN w:val="0"/>
              <w:jc w:val="center"/>
              <w:rPr>
                <w:rFonts w:ascii="宋体"/>
                <w:color w:val="auto"/>
                <w:sz w:val="24"/>
                <w:highlight w:val="none"/>
              </w:rPr>
            </w:pPr>
          </w:p>
        </w:tc>
        <w:tc>
          <w:tcPr>
            <w:tcW w:w="489" w:type="dxa"/>
            <w:vAlign w:val="center"/>
          </w:tcPr>
          <w:p w14:paraId="70354881">
            <w:pPr>
              <w:autoSpaceDE w:val="0"/>
              <w:autoSpaceDN w:val="0"/>
              <w:jc w:val="center"/>
              <w:rPr>
                <w:rFonts w:ascii="宋体"/>
                <w:color w:val="auto"/>
                <w:sz w:val="24"/>
                <w:highlight w:val="none"/>
              </w:rPr>
            </w:pPr>
          </w:p>
        </w:tc>
        <w:tc>
          <w:tcPr>
            <w:tcW w:w="701" w:type="dxa"/>
            <w:vAlign w:val="center"/>
          </w:tcPr>
          <w:p w14:paraId="1310D893">
            <w:pPr>
              <w:autoSpaceDE w:val="0"/>
              <w:autoSpaceDN w:val="0"/>
              <w:jc w:val="center"/>
              <w:rPr>
                <w:rFonts w:ascii="宋体"/>
                <w:color w:val="auto"/>
                <w:sz w:val="24"/>
                <w:highlight w:val="none"/>
              </w:rPr>
            </w:pPr>
          </w:p>
        </w:tc>
        <w:tc>
          <w:tcPr>
            <w:tcW w:w="771" w:type="dxa"/>
            <w:vAlign w:val="center"/>
          </w:tcPr>
          <w:p w14:paraId="339DBBB9">
            <w:pPr>
              <w:autoSpaceDE w:val="0"/>
              <w:autoSpaceDN w:val="0"/>
              <w:jc w:val="center"/>
              <w:rPr>
                <w:rFonts w:ascii="宋体"/>
                <w:color w:val="auto"/>
                <w:sz w:val="24"/>
                <w:highlight w:val="none"/>
              </w:rPr>
            </w:pPr>
          </w:p>
        </w:tc>
        <w:tc>
          <w:tcPr>
            <w:tcW w:w="621" w:type="dxa"/>
            <w:vAlign w:val="center"/>
          </w:tcPr>
          <w:p w14:paraId="316F6453">
            <w:pPr>
              <w:autoSpaceDE w:val="0"/>
              <w:autoSpaceDN w:val="0"/>
              <w:jc w:val="center"/>
              <w:rPr>
                <w:rFonts w:ascii="宋体"/>
                <w:color w:val="auto"/>
                <w:sz w:val="24"/>
                <w:highlight w:val="none"/>
              </w:rPr>
            </w:pPr>
          </w:p>
        </w:tc>
        <w:tc>
          <w:tcPr>
            <w:tcW w:w="621" w:type="dxa"/>
            <w:vAlign w:val="center"/>
          </w:tcPr>
          <w:p w14:paraId="62408215">
            <w:pPr>
              <w:autoSpaceDE w:val="0"/>
              <w:autoSpaceDN w:val="0"/>
              <w:jc w:val="center"/>
              <w:rPr>
                <w:rFonts w:ascii="宋体"/>
                <w:color w:val="auto"/>
                <w:sz w:val="24"/>
                <w:highlight w:val="none"/>
              </w:rPr>
            </w:pPr>
          </w:p>
        </w:tc>
        <w:tc>
          <w:tcPr>
            <w:tcW w:w="620" w:type="dxa"/>
          </w:tcPr>
          <w:p w14:paraId="12B04EA3">
            <w:pPr>
              <w:autoSpaceDE w:val="0"/>
              <w:autoSpaceDN w:val="0"/>
              <w:jc w:val="center"/>
              <w:rPr>
                <w:rFonts w:ascii="宋体"/>
                <w:color w:val="auto"/>
                <w:sz w:val="24"/>
                <w:highlight w:val="none"/>
              </w:rPr>
            </w:pPr>
          </w:p>
        </w:tc>
      </w:tr>
    </w:tbl>
    <w:p w14:paraId="27E33FE8">
      <w:pPr>
        <w:spacing w:before="312" w:beforeLines="100"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_________</w:t>
      </w:r>
    </w:p>
    <w:p w14:paraId="15499EAE">
      <w:pPr>
        <w:spacing w:line="360" w:lineRule="atLeast"/>
        <w:rPr>
          <w:rFonts w:ascii="宋体"/>
          <w:color w:val="auto"/>
          <w:sz w:val="28"/>
          <w:highlight w:val="none"/>
        </w:rPr>
      </w:pPr>
      <w:r>
        <w:rPr>
          <w:rFonts w:hint="eastAsia" w:ascii="宋体"/>
          <w:color w:val="auto"/>
          <w:sz w:val="28"/>
          <w:highlight w:val="none"/>
        </w:rPr>
        <w:t>投标人授权代表签字：</w:t>
      </w:r>
      <w:r>
        <w:rPr>
          <w:rFonts w:ascii="宋体"/>
          <w:color w:val="auto"/>
          <w:sz w:val="28"/>
          <w:highlight w:val="none"/>
        </w:rPr>
        <w:t>_________</w:t>
      </w:r>
    </w:p>
    <w:p w14:paraId="2DE70820">
      <w:pPr>
        <w:adjustRightInd w:val="0"/>
        <w:snapToGrid w:val="0"/>
        <w:spacing w:line="360" w:lineRule="auto"/>
        <w:ind w:left="1260" w:hanging="1260" w:hangingChars="450"/>
        <w:rPr>
          <w:rFonts w:ascii="宋体"/>
          <w:color w:val="auto"/>
          <w:sz w:val="28"/>
          <w:highlight w:val="none"/>
        </w:rPr>
      </w:pPr>
    </w:p>
    <w:p w14:paraId="645E335C">
      <w:pPr>
        <w:adjustRightInd w:val="0"/>
        <w:snapToGrid w:val="0"/>
        <w:spacing w:line="360" w:lineRule="auto"/>
        <w:ind w:left="1260" w:hanging="1260" w:hangingChars="450"/>
        <w:rPr>
          <w:rFonts w:ascii="宋体"/>
          <w:color w:val="auto"/>
          <w:sz w:val="28"/>
          <w:highlight w:val="none"/>
        </w:rPr>
      </w:pPr>
    </w:p>
    <w:p w14:paraId="2209B459">
      <w:pPr>
        <w:adjustRightInd w:val="0"/>
        <w:snapToGrid w:val="0"/>
        <w:spacing w:line="360" w:lineRule="auto"/>
        <w:ind w:left="1080" w:hanging="1080" w:hangingChars="450"/>
        <w:rPr>
          <w:rFonts w:ascii="宋体"/>
          <w:color w:val="auto"/>
          <w:sz w:val="24"/>
          <w:highlight w:val="none"/>
        </w:rPr>
      </w:pPr>
      <w:r>
        <w:rPr>
          <w:rFonts w:hint="eastAsia" w:ascii="宋体"/>
          <w:color w:val="auto"/>
          <w:sz w:val="24"/>
          <w:highlight w:val="none"/>
        </w:rPr>
        <w:t>注：1.按招标文件前附表要求，如需提供，请以此页格式提供相关材料。</w:t>
      </w:r>
    </w:p>
    <w:p w14:paraId="65C84393">
      <w:pPr>
        <w:adjustRightInd w:val="0"/>
        <w:snapToGrid w:val="0"/>
        <w:spacing w:line="360" w:lineRule="auto"/>
        <w:ind w:left="705" w:leftChars="227" w:hanging="228" w:hangingChars="95"/>
        <w:rPr>
          <w:rFonts w:ascii="宋体"/>
          <w:color w:val="auto"/>
          <w:sz w:val="24"/>
          <w:highlight w:val="none"/>
        </w:rPr>
      </w:pPr>
      <w:r>
        <w:rPr>
          <w:rFonts w:hint="eastAsia" w:ascii="宋体"/>
          <w:color w:val="auto"/>
          <w:sz w:val="24"/>
          <w:highlight w:val="none"/>
        </w:rPr>
        <w:t>2.须提供必要的合同证明材料。</w:t>
      </w:r>
    </w:p>
    <w:p w14:paraId="2E47CCFC">
      <w:pPr>
        <w:adjustRightInd w:val="0"/>
        <w:snapToGrid w:val="0"/>
        <w:spacing w:line="360" w:lineRule="auto"/>
        <w:ind w:left="1079" w:leftChars="228" w:hanging="600" w:hangingChars="250"/>
        <w:rPr>
          <w:rFonts w:ascii="宋体"/>
          <w:color w:val="auto"/>
          <w:sz w:val="24"/>
          <w:highlight w:val="none"/>
        </w:rPr>
        <w:sectPr>
          <w:pgSz w:w="11906" w:h="16838"/>
          <w:pgMar w:top="1418" w:right="1701" w:bottom="1418" w:left="1701" w:header="851" w:footer="851" w:gutter="0"/>
          <w:cols w:space="425" w:num="1"/>
          <w:docGrid w:type="lines" w:linePitch="312" w:charSpace="0"/>
        </w:sectPr>
      </w:pPr>
      <w:r>
        <w:rPr>
          <w:rFonts w:hint="eastAsia" w:ascii="宋体"/>
          <w:color w:val="auto"/>
          <w:sz w:val="24"/>
          <w:highlight w:val="none"/>
        </w:rPr>
        <w:t>3.合同总价为必填项。</w:t>
      </w:r>
    </w:p>
    <w:p w14:paraId="5C83DDDD">
      <w:pPr>
        <w:pStyle w:val="6"/>
        <w:numPr>
          <w:ilvl w:val="3"/>
          <w:numId w:val="0"/>
        </w:numPr>
        <w:tabs>
          <w:tab w:val="center" w:pos="4111"/>
        </w:tabs>
        <w:ind w:left="864" w:hanging="864"/>
        <w:rPr>
          <w:color w:val="auto"/>
          <w:highlight w:val="none"/>
        </w:rPr>
      </w:pPr>
      <w:bookmarkStart w:id="88" w:name="_Toc410144163"/>
      <w:bookmarkStart w:id="89" w:name="_Toc410142663"/>
      <w:bookmarkStart w:id="90" w:name="_Toc504062854"/>
      <w:bookmarkStart w:id="91" w:name="_Toc410142040"/>
      <w:r>
        <w:rPr>
          <w:rFonts w:hint="eastAsia"/>
          <w:color w:val="auto"/>
          <w:highlight w:val="none"/>
        </w:rPr>
        <w:t>附件11</w:t>
      </w:r>
      <w:r>
        <w:rPr>
          <w:rFonts w:hint="eastAsia"/>
          <w:color w:val="auto"/>
          <w:highlight w:val="none"/>
        </w:rPr>
        <w:tab/>
      </w:r>
      <w:r>
        <w:rPr>
          <w:rFonts w:hint="eastAsia" w:ascii="黑体" w:hAnsi="宋体" w:eastAsia="黑体"/>
          <w:color w:val="auto"/>
          <w:sz w:val="32"/>
          <w:highlight w:val="none"/>
        </w:rPr>
        <w:t>对本次招标物资的服务承诺及质保措施</w:t>
      </w:r>
      <w:bookmarkEnd w:id="88"/>
      <w:bookmarkEnd w:id="89"/>
      <w:bookmarkEnd w:id="90"/>
      <w:bookmarkEnd w:id="91"/>
    </w:p>
    <w:p w14:paraId="7ED57B34">
      <w:pPr>
        <w:widowControl/>
        <w:jc w:val="center"/>
        <w:rPr>
          <w:rFonts w:ascii="黑体" w:hAnsi="宋体" w:eastAsia="黑体"/>
          <w:color w:val="auto"/>
          <w:sz w:val="32"/>
          <w:highlight w:val="none"/>
        </w:rPr>
      </w:pPr>
    </w:p>
    <w:p w14:paraId="7D5F683B">
      <w:pPr>
        <w:adjustRightInd w:val="0"/>
        <w:snapToGrid w:val="0"/>
        <w:spacing w:line="360" w:lineRule="auto"/>
        <w:rPr>
          <w:rFonts w:hint="eastAsia" w:ascii="宋体" w:eastAsia="宋体"/>
          <w:color w:val="auto"/>
          <w:sz w:val="28"/>
          <w:highlight w:val="none"/>
          <w:u w:val="single"/>
          <w:lang w:eastAsia="zh-CN"/>
        </w:rPr>
      </w:pPr>
      <w:r>
        <w:rPr>
          <w:rFonts w:hint="eastAsia" w:ascii="宋体"/>
          <w:color w:val="auto"/>
          <w:sz w:val="28"/>
          <w:highlight w:val="none"/>
        </w:rPr>
        <w:t>招标编号：</w:t>
      </w:r>
      <w:bookmarkStart w:id="92" w:name="EBe3f8f8ef2bd147eba4333370d9052212"/>
      <w:bookmarkEnd w:id="92"/>
      <w:r>
        <w:rPr>
          <w:rFonts w:hint="eastAsia" w:asciiTheme="minorEastAsia" w:hAnsiTheme="minorEastAsia" w:eastAsiaTheme="minorEastAsia"/>
          <w:color w:val="FF0000"/>
          <w:szCs w:val="21"/>
          <w:highlight w:val="none"/>
          <w:lang w:eastAsia="zh-CN"/>
        </w:rPr>
        <w:t>TRHG-2026-003</w:t>
      </w:r>
    </w:p>
    <w:p w14:paraId="05DAD21A">
      <w:pPr>
        <w:adjustRightInd w:val="0"/>
        <w:snapToGrid w:val="0"/>
        <w:spacing w:line="360" w:lineRule="auto"/>
        <w:rPr>
          <w:rFonts w:ascii="宋体"/>
          <w:color w:val="auto"/>
          <w:sz w:val="24"/>
          <w:highlight w:val="none"/>
        </w:rPr>
      </w:pPr>
    </w:p>
    <w:p w14:paraId="549EC2DD">
      <w:pPr>
        <w:adjustRightInd w:val="0"/>
        <w:snapToGrid w:val="0"/>
        <w:spacing w:line="360" w:lineRule="auto"/>
        <w:rPr>
          <w:rFonts w:ascii="宋体"/>
          <w:color w:val="auto"/>
          <w:sz w:val="24"/>
          <w:highlight w:val="none"/>
        </w:rPr>
      </w:pPr>
      <w:r>
        <w:rPr>
          <w:rFonts w:hint="eastAsia" w:ascii="宋体"/>
          <w:color w:val="auto"/>
          <w:sz w:val="24"/>
          <w:highlight w:val="none"/>
        </w:rPr>
        <w:t>此处为正文。</w:t>
      </w:r>
    </w:p>
    <w:p w14:paraId="2570A922">
      <w:pPr>
        <w:adjustRightInd w:val="0"/>
        <w:snapToGrid w:val="0"/>
        <w:spacing w:line="360" w:lineRule="auto"/>
        <w:rPr>
          <w:rFonts w:ascii="宋体"/>
          <w:color w:val="auto"/>
          <w:sz w:val="28"/>
          <w:highlight w:val="none"/>
        </w:rPr>
      </w:pPr>
    </w:p>
    <w:p w14:paraId="3FF95BC8">
      <w:pPr>
        <w:adjustRightInd w:val="0"/>
        <w:snapToGrid w:val="0"/>
        <w:spacing w:line="360" w:lineRule="auto"/>
        <w:rPr>
          <w:rFonts w:ascii="宋体"/>
          <w:color w:val="auto"/>
          <w:sz w:val="28"/>
          <w:highlight w:val="none"/>
        </w:rPr>
      </w:pPr>
    </w:p>
    <w:p w14:paraId="547ABC01">
      <w:pPr>
        <w:adjustRightInd w:val="0"/>
        <w:snapToGrid w:val="0"/>
        <w:spacing w:line="360" w:lineRule="auto"/>
        <w:rPr>
          <w:rFonts w:ascii="宋体"/>
          <w:color w:val="auto"/>
          <w:sz w:val="28"/>
          <w:highlight w:val="none"/>
        </w:rPr>
      </w:pPr>
    </w:p>
    <w:p w14:paraId="5B3AC5E6">
      <w:pPr>
        <w:adjustRightInd w:val="0"/>
        <w:snapToGrid w:val="0"/>
        <w:spacing w:line="360" w:lineRule="auto"/>
        <w:rPr>
          <w:rFonts w:ascii="宋体"/>
          <w:color w:val="auto"/>
          <w:sz w:val="28"/>
          <w:highlight w:val="none"/>
        </w:rPr>
      </w:pPr>
    </w:p>
    <w:p w14:paraId="402FBD3E">
      <w:pPr>
        <w:adjustRightInd w:val="0"/>
        <w:snapToGrid w:val="0"/>
        <w:spacing w:line="360" w:lineRule="auto"/>
        <w:rPr>
          <w:rFonts w:ascii="宋体"/>
          <w:color w:val="auto"/>
          <w:sz w:val="28"/>
          <w:highlight w:val="none"/>
        </w:rPr>
      </w:pPr>
    </w:p>
    <w:p w14:paraId="0303740B">
      <w:pPr>
        <w:adjustRightInd w:val="0"/>
        <w:snapToGrid w:val="0"/>
        <w:spacing w:line="360" w:lineRule="auto"/>
        <w:rPr>
          <w:rFonts w:ascii="宋体"/>
          <w:color w:val="auto"/>
          <w:sz w:val="24"/>
          <w:highlight w:val="none"/>
        </w:rPr>
      </w:pPr>
    </w:p>
    <w:p w14:paraId="2E8BB350">
      <w:pPr>
        <w:adjustRightInd w:val="0"/>
        <w:snapToGrid w:val="0"/>
        <w:spacing w:line="360" w:lineRule="auto"/>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6AD72D14">
      <w:pPr>
        <w:adjustRightInd w:val="0"/>
        <w:snapToGrid w:val="0"/>
        <w:spacing w:line="360" w:lineRule="auto"/>
        <w:rPr>
          <w:rFonts w:ascii="宋体"/>
          <w:color w:val="auto"/>
          <w:sz w:val="28"/>
          <w:highlight w:val="none"/>
        </w:rPr>
      </w:pPr>
    </w:p>
    <w:p w14:paraId="07F27325">
      <w:pPr>
        <w:adjustRightInd w:val="0"/>
        <w:snapToGrid w:val="0"/>
        <w:spacing w:line="360" w:lineRule="auto"/>
        <w:ind w:firstLine="5320" w:firstLineChars="1900"/>
        <w:rPr>
          <w:rFonts w:ascii="宋体"/>
          <w:color w:val="auto"/>
          <w:sz w:val="28"/>
          <w:highlight w:val="none"/>
        </w:rPr>
      </w:pPr>
      <w:r>
        <w:rPr>
          <w:rFonts w:hint="eastAsia" w:ascii="宋体"/>
          <w:color w:val="auto"/>
          <w:sz w:val="28"/>
          <w:highlight w:val="none"/>
        </w:rPr>
        <w:t>日期：</w:t>
      </w:r>
      <w:r>
        <w:rPr>
          <w:rFonts w:ascii="宋体"/>
          <w:color w:val="auto"/>
          <w:sz w:val="28"/>
          <w:highlight w:val="none"/>
        </w:rPr>
        <w:t>_________</w:t>
      </w:r>
    </w:p>
    <w:p w14:paraId="2F71CBFD">
      <w:pPr>
        <w:adjustRightInd w:val="0"/>
        <w:snapToGrid w:val="0"/>
        <w:spacing w:line="360" w:lineRule="auto"/>
        <w:rPr>
          <w:rFonts w:ascii="宋体"/>
          <w:color w:val="auto"/>
          <w:sz w:val="28"/>
          <w:highlight w:val="none"/>
        </w:rPr>
      </w:pPr>
    </w:p>
    <w:p w14:paraId="6215C01E">
      <w:pPr>
        <w:adjustRightInd w:val="0"/>
        <w:snapToGrid w:val="0"/>
        <w:spacing w:line="360" w:lineRule="auto"/>
        <w:rPr>
          <w:rFonts w:ascii="宋体"/>
          <w:color w:val="auto"/>
          <w:sz w:val="28"/>
          <w:highlight w:val="none"/>
        </w:rPr>
      </w:pPr>
    </w:p>
    <w:p w14:paraId="126BF567">
      <w:pPr>
        <w:adjustRightInd w:val="0"/>
        <w:snapToGrid w:val="0"/>
        <w:spacing w:line="360" w:lineRule="auto"/>
        <w:rPr>
          <w:color w:val="auto"/>
          <w:highlight w:val="none"/>
          <w:lang w:bidi="en-US"/>
        </w:rPr>
      </w:pPr>
      <w:r>
        <w:rPr>
          <w:rFonts w:hint="eastAsia" w:ascii="宋体"/>
          <w:color w:val="auto"/>
          <w:sz w:val="24"/>
          <w:highlight w:val="none"/>
        </w:rPr>
        <w:t>注：按招标文件前附表要求，如需提供，请以此页格式提供相关材料。</w:t>
      </w:r>
    </w:p>
    <w:p w14:paraId="456FABD0">
      <w:pPr>
        <w:pStyle w:val="6"/>
        <w:numPr>
          <w:ilvl w:val="3"/>
          <w:numId w:val="0"/>
        </w:numPr>
        <w:tabs>
          <w:tab w:val="center" w:pos="4253"/>
        </w:tabs>
        <w:ind w:left="864" w:hanging="864"/>
        <w:rPr>
          <w:rFonts w:ascii="宋体"/>
          <w:color w:val="auto"/>
          <w:highlight w:val="none"/>
        </w:rPr>
      </w:pPr>
      <w:r>
        <w:rPr>
          <w:rFonts w:hAnsi="宋体"/>
          <w:color w:val="auto"/>
          <w:highlight w:val="none"/>
        </w:rPr>
        <w:br w:type="page"/>
      </w:r>
    </w:p>
    <w:p w14:paraId="299C3778">
      <w:pPr>
        <w:pStyle w:val="6"/>
        <w:numPr>
          <w:ilvl w:val="3"/>
          <w:numId w:val="0"/>
        </w:numPr>
        <w:tabs>
          <w:tab w:val="center" w:pos="0"/>
          <w:tab w:val="center" w:pos="4111"/>
          <w:tab w:val="center" w:pos="6663"/>
        </w:tabs>
        <w:ind w:left="864" w:hanging="864"/>
        <w:rPr>
          <w:color w:val="auto"/>
          <w:highlight w:val="none"/>
        </w:rPr>
      </w:pPr>
      <w:bookmarkStart w:id="93" w:name="_Toc504062855"/>
      <w:bookmarkStart w:id="94" w:name="_Toc410142043"/>
      <w:bookmarkStart w:id="95" w:name="_Toc410142666"/>
      <w:bookmarkStart w:id="96" w:name="_Toc410144166"/>
      <w:r>
        <w:rPr>
          <w:rFonts w:hint="eastAsia"/>
          <w:color w:val="auto"/>
          <w:highlight w:val="none"/>
        </w:rPr>
        <w:t xml:space="preserve">附件12-1 </w:t>
      </w:r>
      <w:r>
        <w:rPr>
          <w:rFonts w:hint="eastAsia"/>
          <w:color w:val="auto"/>
          <w:highlight w:val="none"/>
        </w:rPr>
        <w:tab/>
      </w:r>
      <w:r>
        <w:rPr>
          <w:rFonts w:hint="eastAsia" w:ascii="黑体" w:eastAsia="黑体"/>
          <w:color w:val="auto"/>
          <w:sz w:val="32"/>
          <w:highlight w:val="none"/>
        </w:rPr>
        <w:t>投标物资范围表（格式）</w:t>
      </w:r>
      <w:bookmarkEnd w:id="93"/>
    </w:p>
    <w:p w14:paraId="381F1698">
      <w:pPr>
        <w:tabs>
          <w:tab w:val="left" w:pos="567"/>
          <w:tab w:val="left" w:pos="9670"/>
        </w:tabs>
        <w:spacing w:line="360" w:lineRule="atLeast"/>
        <w:rPr>
          <w:rFonts w:hint="eastAsia" w:ascii="宋体" w:eastAsia="宋体"/>
          <w:color w:val="auto"/>
          <w:sz w:val="28"/>
          <w:highlight w:val="none"/>
          <w:lang w:eastAsia="zh-CN"/>
        </w:rPr>
      </w:pPr>
      <w:r>
        <w:rPr>
          <w:rFonts w:hint="eastAsia" w:ascii="宋体"/>
          <w:color w:val="auto"/>
          <w:sz w:val="28"/>
          <w:highlight w:val="none"/>
        </w:rPr>
        <w:tab/>
      </w: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p>
    <w:tbl>
      <w:tblPr>
        <w:tblStyle w:val="30"/>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01B8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2CE37CE">
            <w:pPr>
              <w:spacing w:line="400" w:lineRule="exact"/>
              <w:jc w:val="center"/>
              <w:rPr>
                <w:rFonts w:ascii="宋体"/>
                <w:color w:val="auto"/>
                <w:sz w:val="28"/>
                <w:szCs w:val="24"/>
                <w:highlight w:val="none"/>
              </w:rPr>
            </w:pPr>
            <w:r>
              <w:rPr>
                <w:rFonts w:hint="eastAsia" w:ascii="宋体"/>
                <w:color w:val="auto"/>
                <w:sz w:val="28"/>
                <w:highlight w:val="none"/>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61C688E3">
            <w:pPr>
              <w:spacing w:line="400" w:lineRule="exact"/>
              <w:jc w:val="center"/>
              <w:rPr>
                <w:rFonts w:ascii="宋体"/>
                <w:color w:val="auto"/>
                <w:sz w:val="28"/>
                <w:szCs w:val="24"/>
                <w:highlight w:val="none"/>
              </w:rPr>
            </w:pPr>
            <w:r>
              <w:rPr>
                <w:rFonts w:hint="eastAsia" w:ascii="宋体"/>
                <w:color w:val="auto"/>
                <w:sz w:val="28"/>
                <w:highlight w:val="none"/>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413E4521">
            <w:pPr>
              <w:spacing w:line="400" w:lineRule="exact"/>
              <w:jc w:val="center"/>
              <w:rPr>
                <w:rFonts w:ascii="宋体"/>
                <w:color w:val="auto"/>
                <w:sz w:val="28"/>
                <w:szCs w:val="24"/>
                <w:highlight w:val="none"/>
              </w:rPr>
            </w:pPr>
            <w:r>
              <w:rPr>
                <w:rFonts w:hint="eastAsia" w:ascii="宋体"/>
                <w:color w:val="auto"/>
                <w:sz w:val="28"/>
                <w:highlight w:val="none"/>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4BBC031">
            <w:pPr>
              <w:spacing w:line="400" w:lineRule="exact"/>
              <w:jc w:val="center"/>
              <w:rPr>
                <w:rFonts w:ascii="宋体"/>
                <w:color w:val="auto"/>
                <w:sz w:val="28"/>
                <w:szCs w:val="24"/>
                <w:highlight w:val="none"/>
              </w:rPr>
            </w:pPr>
            <w:r>
              <w:rPr>
                <w:rFonts w:hint="eastAsia" w:ascii="宋体"/>
                <w:color w:val="auto"/>
                <w:sz w:val="28"/>
                <w:highlight w:val="none"/>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4528DDE6">
            <w:pPr>
              <w:spacing w:line="400" w:lineRule="exact"/>
              <w:jc w:val="center"/>
              <w:rPr>
                <w:rFonts w:ascii="宋体"/>
                <w:color w:val="auto"/>
                <w:sz w:val="28"/>
                <w:szCs w:val="24"/>
                <w:highlight w:val="none"/>
              </w:rPr>
            </w:pPr>
            <w:r>
              <w:rPr>
                <w:rFonts w:hint="eastAsia" w:ascii="宋体"/>
                <w:color w:val="auto"/>
                <w:sz w:val="28"/>
                <w:highlight w:val="none"/>
              </w:rPr>
              <w:t>备注</w:t>
            </w:r>
          </w:p>
        </w:tc>
      </w:tr>
      <w:tr w14:paraId="6B7B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6A444E3">
            <w:pPr>
              <w:spacing w:line="360" w:lineRule="atLeast"/>
              <w:jc w:val="center"/>
              <w:rPr>
                <w:rFonts w:ascii="宋体"/>
                <w:color w:val="auto"/>
                <w:sz w:val="28"/>
                <w:szCs w:val="24"/>
                <w:highlight w:val="none"/>
              </w:rPr>
            </w:pPr>
            <w:r>
              <w:rPr>
                <w:rFonts w:hint="eastAsia" w:ascii="宋体"/>
                <w:color w:val="auto"/>
                <w:sz w:val="28"/>
                <w:highlight w:val="none"/>
              </w:rPr>
              <w:t>1</w:t>
            </w:r>
          </w:p>
        </w:tc>
        <w:tc>
          <w:tcPr>
            <w:tcW w:w="2410" w:type="dxa"/>
            <w:tcBorders>
              <w:top w:val="single" w:color="auto" w:sz="4" w:space="0"/>
              <w:left w:val="single" w:color="auto" w:sz="4" w:space="0"/>
              <w:bottom w:val="single" w:color="auto" w:sz="4" w:space="0"/>
              <w:right w:val="single" w:color="auto" w:sz="4" w:space="0"/>
            </w:tcBorders>
            <w:vAlign w:val="center"/>
          </w:tcPr>
          <w:p w14:paraId="11F052C8">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7642E9D2">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2EFB5FAE">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D7599D8">
            <w:pPr>
              <w:spacing w:line="360" w:lineRule="atLeast"/>
              <w:jc w:val="center"/>
              <w:rPr>
                <w:rFonts w:ascii="宋体"/>
                <w:color w:val="auto"/>
                <w:sz w:val="28"/>
                <w:szCs w:val="24"/>
                <w:highlight w:val="none"/>
              </w:rPr>
            </w:pPr>
          </w:p>
        </w:tc>
      </w:tr>
      <w:tr w14:paraId="3D6E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1A8D55EC">
            <w:pPr>
              <w:spacing w:line="360" w:lineRule="atLeast"/>
              <w:jc w:val="center"/>
              <w:rPr>
                <w:rFonts w:ascii="宋体"/>
                <w:color w:val="auto"/>
                <w:sz w:val="28"/>
                <w:szCs w:val="24"/>
                <w:highlight w:val="none"/>
              </w:rPr>
            </w:pPr>
            <w:r>
              <w:rPr>
                <w:rFonts w:hint="eastAsia" w:ascii="宋体"/>
                <w:color w:val="auto"/>
                <w:sz w:val="28"/>
                <w:highlight w:val="none"/>
              </w:rPr>
              <w:t>2</w:t>
            </w:r>
          </w:p>
        </w:tc>
        <w:tc>
          <w:tcPr>
            <w:tcW w:w="2410" w:type="dxa"/>
            <w:tcBorders>
              <w:top w:val="single" w:color="auto" w:sz="4" w:space="0"/>
              <w:left w:val="single" w:color="auto" w:sz="4" w:space="0"/>
              <w:bottom w:val="single" w:color="auto" w:sz="4" w:space="0"/>
              <w:right w:val="single" w:color="auto" w:sz="4" w:space="0"/>
            </w:tcBorders>
            <w:vAlign w:val="center"/>
          </w:tcPr>
          <w:p w14:paraId="104F4CB3">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1D455AA0">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4685832B">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469E2DF7">
            <w:pPr>
              <w:spacing w:line="360" w:lineRule="atLeast"/>
              <w:jc w:val="center"/>
              <w:rPr>
                <w:rFonts w:ascii="宋体"/>
                <w:color w:val="auto"/>
                <w:sz w:val="28"/>
                <w:szCs w:val="24"/>
                <w:highlight w:val="none"/>
              </w:rPr>
            </w:pPr>
          </w:p>
        </w:tc>
      </w:tr>
      <w:tr w14:paraId="0D6A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1D09D354">
            <w:pPr>
              <w:spacing w:line="360" w:lineRule="atLeast"/>
              <w:jc w:val="center"/>
              <w:rPr>
                <w:rFonts w:ascii="宋体"/>
                <w:color w:val="auto"/>
                <w:sz w:val="28"/>
                <w:szCs w:val="24"/>
                <w:highlight w:val="none"/>
              </w:rPr>
            </w:pPr>
            <w:r>
              <w:rPr>
                <w:rFonts w:hint="eastAsia" w:ascii="宋体"/>
                <w:color w:val="auto"/>
                <w:sz w:val="28"/>
                <w:highlight w:val="none"/>
              </w:rPr>
              <w:t>3</w:t>
            </w:r>
          </w:p>
        </w:tc>
        <w:tc>
          <w:tcPr>
            <w:tcW w:w="2410" w:type="dxa"/>
            <w:tcBorders>
              <w:top w:val="single" w:color="auto" w:sz="4" w:space="0"/>
              <w:left w:val="single" w:color="auto" w:sz="4" w:space="0"/>
              <w:bottom w:val="single" w:color="auto" w:sz="4" w:space="0"/>
              <w:right w:val="single" w:color="auto" w:sz="4" w:space="0"/>
            </w:tcBorders>
            <w:vAlign w:val="center"/>
          </w:tcPr>
          <w:p w14:paraId="3A13C2FB">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3020A757">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615CB0C9">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EBF083F">
            <w:pPr>
              <w:spacing w:line="360" w:lineRule="atLeast"/>
              <w:jc w:val="center"/>
              <w:rPr>
                <w:rFonts w:ascii="宋体"/>
                <w:color w:val="auto"/>
                <w:sz w:val="28"/>
                <w:szCs w:val="24"/>
                <w:highlight w:val="none"/>
              </w:rPr>
            </w:pPr>
          </w:p>
        </w:tc>
      </w:tr>
      <w:tr w14:paraId="7CE11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12E123F9">
            <w:pPr>
              <w:spacing w:line="360" w:lineRule="atLeast"/>
              <w:jc w:val="center"/>
              <w:rPr>
                <w:rFonts w:ascii="宋体"/>
                <w:color w:val="auto"/>
                <w:sz w:val="28"/>
                <w:szCs w:val="24"/>
                <w:highlight w:val="none"/>
              </w:rPr>
            </w:pPr>
            <w:r>
              <w:rPr>
                <w:rFonts w:hint="eastAsia" w:ascii="宋体"/>
                <w:color w:val="auto"/>
                <w:sz w:val="28"/>
                <w:highlight w:val="none"/>
              </w:rPr>
              <w:t>4</w:t>
            </w:r>
          </w:p>
        </w:tc>
        <w:tc>
          <w:tcPr>
            <w:tcW w:w="2410" w:type="dxa"/>
            <w:tcBorders>
              <w:top w:val="single" w:color="auto" w:sz="4" w:space="0"/>
              <w:left w:val="single" w:color="auto" w:sz="4" w:space="0"/>
              <w:bottom w:val="single" w:color="auto" w:sz="4" w:space="0"/>
              <w:right w:val="single" w:color="auto" w:sz="4" w:space="0"/>
            </w:tcBorders>
            <w:vAlign w:val="center"/>
          </w:tcPr>
          <w:p w14:paraId="39DDCF7D">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3D2D061F">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54C39223">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B8EACFF">
            <w:pPr>
              <w:spacing w:line="360" w:lineRule="atLeast"/>
              <w:jc w:val="center"/>
              <w:rPr>
                <w:rFonts w:ascii="宋体"/>
                <w:color w:val="auto"/>
                <w:sz w:val="28"/>
                <w:szCs w:val="24"/>
                <w:highlight w:val="none"/>
              </w:rPr>
            </w:pPr>
          </w:p>
        </w:tc>
      </w:tr>
      <w:tr w14:paraId="1DEBD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4223252">
            <w:pPr>
              <w:spacing w:line="360" w:lineRule="atLeast"/>
              <w:jc w:val="center"/>
              <w:rPr>
                <w:rFonts w:ascii="宋体"/>
                <w:color w:val="auto"/>
                <w:sz w:val="28"/>
                <w:szCs w:val="24"/>
                <w:highlight w:val="none"/>
              </w:rPr>
            </w:pPr>
            <w:r>
              <w:rPr>
                <w:rFonts w:hint="eastAsia" w:ascii="宋体"/>
                <w:color w:val="auto"/>
                <w:sz w:val="28"/>
                <w:highlight w:val="none"/>
              </w:rPr>
              <w:t>5</w:t>
            </w:r>
          </w:p>
        </w:tc>
        <w:tc>
          <w:tcPr>
            <w:tcW w:w="2410" w:type="dxa"/>
            <w:tcBorders>
              <w:top w:val="single" w:color="auto" w:sz="4" w:space="0"/>
              <w:left w:val="single" w:color="auto" w:sz="4" w:space="0"/>
              <w:bottom w:val="single" w:color="auto" w:sz="4" w:space="0"/>
              <w:right w:val="single" w:color="auto" w:sz="4" w:space="0"/>
            </w:tcBorders>
            <w:vAlign w:val="center"/>
          </w:tcPr>
          <w:p w14:paraId="50A40667">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23414C53">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462D0413">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2AAC8A6">
            <w:pPr>
              <w:spacing w:line="360" w:lineRule="atLeast"/>
              <w:jc w:val="center"/>
              <w:rPr>
                <w:rFonts w:ascii="宋体"/>
                <w:color w:val="auto"/>
                <w:sz w:val="28"/>
                <w:szCs w:val="24"/>
                <w:highlight w:val="none"/>
              </w:rPr>
            </w:pPr>
          </w:p>
        </w:tc>
      </w:tr>
      <w:tr w14:paraId="3D80C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1BD13440">
            <w:pPr>
              <w:spacing w:line="360" w:lineRule="atLeast"/>
              <w:jc w:val="center"/>
              <w:rPr>
                <w:rFonts w:ascii="宋体"/>
                <w:color w:val="auto"/>
                <w:sz w:val="28"/>
                <w:szCs w:val="24"/>
                <w:highlight w:val="none"/>
              </w:rPr>
            </w:pPr>
            <w:r>
              <w:rPr>
                <w:rFonts w:hint="eastAsia" w:ascii="宋体"/>
                <w:color w:val="auto"/>
                <w:sz w:val="28"/>
                <w:highlight w:val="none"/>
              </w:rPr>
              <w:t>6</w:t>
            </w:r>
          </w:p>
        </w:tc>
        <w:tc>
          <w:tcPr>
            <w:tcW w:w="2410" w:type="dxa"/>
            <w:tcBorders>
              <w:top w:val="single" w:color="auto" w:sz="4" w:space="0"/>
              <w:left w:val="single" w:color="auto" w:sz="4" w:space="0"/>
              <w:bottom w:val="single" w:color="auto" w:sz="4" w:space="0"/>
              <w:right w:val="single" w:color="auto" w:sz="4" w:space="0"/>
            </w:tcBorders>
            <w:vAlign w:val="center"/>
          </w:tcPr>
          <w:p w14:paraId="1C108D69">
            <w:pPr>
              <w:spacing w:line="360" w:lineRule="atLeast"/>
              <w:jc w:val="center"/>
              <w:rPr>
                <w:rFonts w:ascii="宋体"/>
                <w:color w:val="auto"/>
                <w:sz w:val="28"/>
                <w:szCs w:val="24"/>
                <w:highlight w:val="none"/>
              </w:rPr>
            </w:pPr>
          </w:p>
        </w:tc>
        <w:tc>
          <w:tcPr>
            <w:tcW w:w="2269" w:type="dxa"/>
            <w:tcBorders>
              <w:top w:val="single" w:color="auto" w:sz="4" w:space="0"/>
              <w:left w:val="single" w:color="auto" w:sz="4" w:space="0"/>
              <w:bottom w:val="single" w:color="auto" w:sz="4" w:space="0"/>
              <w:right w:val="single" w:color="auto" w:sz="4" w:space="0"/>
            </w:tcBorders>
            <w:vAlign w:val="center"/>
          </w:tcPr>
          <w:p w14:paraId="5F7E2CD4">
            <w:pPr>
              <w:spacing w:line="360" w:lineRule="atLeast"/>
              <w:jc w:val="center"/>
              <w:rPr>
                <w:rFonts w:ascii="宋体"/>
                <w:color w:val="auto"/>
                <w:sz w:val="28"/>
                <w:szCs w:val="24"/>
                <w:highlight w:val="none"/>
              </w:rPr>
            </w:pPr>
          </w:p>
        </w:tc>
        <w:tc>
          <w:tcPr>
            <w:tcW w:w="1105" w:type="dxa"/>
            <w:tcBorders>
              <w:top w:val="single" w:color="auto" w:sz="4" w:space="0"/>
              <w:left w:val="single" w:color="auto" w:sz="4" w:space="0"/>
              <w:bottom w:val="single" w:color="auto" w:sz="4" w:space="0"/>
              <w:right w:val="single" w:color="auto" w:sz="4" w:space="0"/>
            </w:tcBorders>
            <w:vAlign w:val="center"/>
          </w:tcPr>
          <w:p w14:paraId="7F935007">
            <w:pPr>
              <w:spacing w:line="360" w:lineRule="atLeast"/>
              <w:jc w:val="center"/>
              <w:rPr>
                <w:rFonts w:ascii="宋体"/>
                <w:color w:val="auto"/>
                <w:sz w:val="28"/>
                <w:szCs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73E4CCB3">
            <w:pPr>
              <w:spacing w:line="360" w:lineRule="atLeast"/>
              <w:jc w:val="center"/>
              <w:rPr>
                <w:rFonts w:ascii="宋体"/>
                <w:color w:val="auto"/>
                <w:sz w:val="28"/>
                <w:szCs w:val="24"/>
                <w:highlight w:val="none"/>
              </w:rPr>
            </w:pPr>
          </w:p>
        </w:tc>
      </w:tr>
    </w:tbl>
    <w:p w14:paraId="092809C5">
      <w:pPr>
        <w:spacing w:line="360" w:lineRule="atLeast"/>
        <w:ind w:left="719" w:leftChars="114" w:hanging="480" w:hangingChars="200"/>
        <w:rPr>
          <w:rFonts w:ascii="宋体"/>
          <w:color w:val="auto"/>
          <w:sz w:val="24"/>
          <w:highlight w:val="none"/>
        </w:rPr>
      </w:pPr>
      <w:r>
        <w:rPr>
          <w:rFonts w:hint="eastAsia" w:ascii="宋体"/>
          <w:color w:val="auto"/>
          <w:sz w:val="24"/>
          <w:highlight w:val="none"/>
        </w:rPr>
        <w:t>注：如招标文件附有料表，也可以使用料表格式，但其中不应包含任何投标价格信息，否则由于泄露商务信息而导致的任何损失均由投标人自行负责。</w:t>
      </w:r>
    </w:p>
    <w:p w14:paraId="1F367ECB">
      <w:pPr>
        <w:spacing w:line="360" w:lineRule="atLeast"/>
        <w:ind w:firstLine="720" w:firstLineChars="300"/>
        <w:rPr>
          <w:rFonts w:ascii="宋体"/>
          <w:color w:val="auto"/>
          <w:sz w:val="24"/>
          <w:highlight w:val="none"/>
        </w:rPr>
      </w:pPr>
    </w:p>
    <w:p w14:paraId="5B41EF8C">
      <w:pPr>
        <w:spacing w:line="360" w:lineRule="atLeast"/>
        <w:ind w:firstLine="720" w:firstLineChars="300"/>
        <w:rPr>
          <w:rFonts w:ascii="宋体"/>
          <w:color w:val="auto"/>
          <w:sz w:val="24"/>
          <w:highlight w:val="none"/>
        </w:rPr>
      </w:pPr>
    </w:p>
    <w:p w14:paraId="2FC077F7">
      <w:pPr>
        <w:spacing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57ADFD12">
      <w:pPr>
        <w:rPr>
          <w:color w:val="auto"/>
          <w:highlight w:val="none"/>
        </w:rPr>
      </w:pPr>
    </w:p>
    <w:p w14:paraId="641C942A">
      <w:pPr>
        <w:pStyle w:val="6"/>
        <w:numPr>
          <w:ilvl w:val="3"/>
          <w:numId w:val="0"/>
        </w:numPr>
        <w:tabs>
          <w:tab w:val="center" w:pos="0"/>
          <w:tab w:val="center" w:pos="4111"/>
          <w:tab w:val="center" w:pos="6663"/>
        </w:tabs>
        <w:ind w:left="864" w:hanging="864"/>
        <w:rPr>
          <w:color w:val="auto"/>
          <w:highlight w:val="none"/>
        </w:rPr>
      </w:pPr>
      <w:r>
        <w:rPr>
          <w:rFonts w:hAnsi="宋体"/>
          <w:color w:val="auto"/>
          <w:highlight w:val="none"/>
        </w:rPr>
        <w:br w:type="page"/>
      </w:r>
      <w:bookmarkStart w:id="97" w:name="_Toc504062856"/>
      <w:r>
        <w:rPr>
          <w:rFonts w:hint="eastAsia" w:hAnsi="宋体"/>
          <w:color w:val="auto"/>
          <w:highlight w:val="none"/>
        </w:rPr>
        <w:t>附件12-2</w:t>
      </w:r>
      <w:r>
        <w:rPr>
          <w:rFonts w:hint="eastAsia" w:hAnsi="宋体"/>
          <w:color w:val="auto"/>
          <w:highlight w:val="none"/>
        </w:rPr>
        <w:tab/>
      </w:r>
      <w:r>
        <w:rPr>
          <w:rFonts w:hint="eastAsia" w:ascii="黑体" w:eastAsia="黑体"/>
          <w:color w:val="auto"/>
          <w:sz w:val="32"/>
          <w:highlight w:val="none"/>
        </w:rPr>
        <w:t>随机备件一览表</w:t>
      </w:r>
      <w:bookmarkEnd w:id="94"/>
      <w:bookmarkEnd w:id="95"/>
      <w:bookmarkEnd w:id="96"/>
      <w:bookmarkEnd w:id="97"/>
    </w:p>
    <w:p w14:paraId="4648349B">
      <w:pPr>
        <w:spacing w:line="360" w:lineRule="atLeast"/>
        <w:ind w:left="-103"/>
        <w:rPr>
          <w:rFonts w:hint="eastAsia" w:ascii="宋体" w:eastAsia="宋体"/>
          <w:color w:val="auto"/>
          <w:sz w:val="28"/>
          <w:highlight w:val="none"/>
          <w:lang w:eastAsia="zh-CN"/>
        </w:rPr>
      </w:pP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p>
    <w:tbl>
      <w:tblPr>
        <w:tblStyle w:val="30"/>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24BE4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6510B896">
            <w:pPr>
              <w:spacing w:line="360" w:lineRule="atLeast"/>
              <w:jc w:val="center"/>
              <w:rPr>
                <w:rFonts w:ascii="宋体"/>
                <w:color w:val="auto"/>
                <w:sz w:val="24"/>
                <w:highlight w:val="none"/>
              </w:rPr>
            </w:pPr>
            <w:r>
              <w:rPr>
                <w:rFonts w:hint="eastAsia" w:ascii="宋体"/>
                <w:color w:val="auto"/>
                <w:sz w:val="24"/>
                <w:highlight w:val="none"/>
              </w:rPr>
              <w:t>序号</w:t>
            </w:r>
          </w:p>
        </w:tc>
        <w:tc>
          <w:tcPr>
            <w:tcW w:w="1463" w:type="dxa"/>
            <w:vAlign w:val="center"/>
          </w:tcPr>
          <w:p w14:paraId="774F3F5E">
            <w:pPr>
              <w:spacing w:line="360" w:lineRule="atLeast"/>
              <w:jc w:val="center"/>
              <w:rPr>
                <w:rFonts w:ascii="宋体"/>
                <w:color w:val="auto"/>
                <w:sz w:val="24"/>
                <w:highlight w:val="none"/>
              </w:rPr>
            </w:pPr>
            <w:r>
              <w:rPr>
                <w:rFonts w:hint="eastAsia" w:ascii="宋体"/>
                <w:color w:val="auto"/>
                <w:sz w:val="24"/>
                <w:highlight w:val="none"/>
              </w:rPr>
              <w:t>名称</w:t>
            </w:r>
          </w:p>
        </w:tc>
        <w:tc>
          <w:tcPr>
            <w:tcW w:w="1950" w:type="dxa"/>
            <w:vAlign w:val="center"/>
          </w:tcPr>
          <w:p w14:paraId="1F76A77F">
            <w:pPr>
              <w:spacing w:line="360" w:lineRule="atLeast"/>
              <w:jc w:val="center"/>
              <w:rPr>
                <w:rFonts w:ascii="宋体"/>
                <w:color w:val="auto"/>
                <w:sz w:val="24"/>
                <w:highlight w:val="none"/>
              </w:rPr>
            </w:pPr>
            <w:r>
              <w:rPr>
                <w:rFonts w:hint="eastAsia" w:ascii="宋体"/>
                <w:color w:val="auto"/>
                <w:sz w:val="24"/>
                <w:highlight w:val="none"/>
              </w:rPr>
              <w:t>规格型号</w:t>
            </w:r>
          </w:p>
        </w:tc>
        <w:tc>
          <w:tcPr>
            <w:tcW w:w="1301" w:type="dxa"/>
            <w:vAlign w:val="center"/>
          </w:tcPr>
          <w:p w14:paraId="490642FC">
            <w:pPr>
              <w:spacing w:line="360" w:lineRule="atLeast"/>
              <w:jc w:val="center"/>
              <w:rPr>
                <w:rFonts w:ascii="宋体"/>
                <w:color w:val="auto"/>
                <w:sz w:val="24"/>
                <w:highlight w:val="none"/>
              </w:rPr>
            </w:pPr>
            <w:r>
              <w:rPr>
                <w:rFonts w:hint="eastAsia" w:ascii="宋体"/>
                <w:color w:val="auto"/>
                <w:sz w:val="24"/>
                <w:highlight w:val="none"/>
              </w:rPr>
              <w:t>计量单位</w:t>
            </w:r>
          </w:p>
        </w:tc>
        <w:tc>
          <w:tcPr>
            <w:tcW w:w="813" w:type="dxa"/>
            <w:vAlign w:val="center"/>
          </w:tcPr>
          <w:p w14:paraId="42CC4C05">
            <w:pPr>
              <w:spacing w:line="360" w:lineRule="atLeast"/>
              <w:jc w:val="center"/>
              <w:rPr>
                <w:rFonts w:ascii="宋体"/>
                <w:color w:val="auto"/>
                <w:sz w:val="24"/>
                <w:highlight w:val="none"/>
              </w:rPr>
            </w:pPr>
            <w:r>
              <w:rPr>
                <w:rFonts w:hint="eastAsia" w:ascii="宋体"/>
                <w:color w:val="auto"/>
                <w:sz w:val="24"/>
                <w:highlight w:val="none"/>
              </w:rPr>
              <w:t>数量</w:t>
            </w:r>
          </w:p>
        </w:tc>
        <w:tc>
          <w:tcPr>
            <w:tcW w:w="1301" w:type="dxa"/>
            <w:vAlign w:val="center"/>
          </w:tcPr>
          <w:p w14:paraId="15D5D8AE">
            <w:pPr>
              <w:spacing w:line="360" w:lineRule="atLeast"/>
              <w:jc w:val="center"/>
              <w:rPr>
                <w:rFonts w:ascii="宋体"/>
                <w:color w:val="auto"/>
                <w:sz w:val="24"/>
                <w:highlight w:val="none"/>
              </w:rPr>
            </w:pPr>
            <w:r>
              <w:rPr>
                <w:rFonts w:hint="eastAsia" w:ascii="宋体"/>
                <w:color w:val="auto"/>
                <w:sz w:val="24"/>
                <w:highlight w:val="none"/>
              </w:rPr>
              <w:t>供应厂商</w:t>
            </w:r>
          </w:p>
        </w:tc>
        <w:tc>
          <w:tcPr>
            <w:tcW w:w="1210" w:type="dxa"/>
            <w:vAlign w:val="center"/>
          </w:tcPr>
          <w:p w14:paraId="60FE23FB">
            <w:pPr>
              <w:spacing w:line="360" w:lineRule="atLeast"/>
              <w:jc w:val="center"/>
              <w:rPr>
                <w:rFonts w:ascii="宋体"/>
                <w:color w:val="auto"/>
                <w:sz w:val="24"/>
                <w:highlight w:val="none"/>
              </w:rPr>
            </w:pPr>
            <w:r>
              <w:rPr>
                <w:rFonts w:hint="eastAsia" w:ascii="宋体"/>
                <w:color w:val="auto"/>
                <w:sz w:val="24"/>
                <w:highlight w:val="none"/>
              </w:rPr>
              <w:t>备注</w:t>
            </w:r>
          </w:p>
        </w:tc>
      </w:tr>
      <w:tr w14:paraId="7C28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525720AE">
            <w:pPr>
              <w:spacing w:line="360" w:lineRule="atLeast"/>
              <w:jc w:val="center"/>
              <w:rPr>
                <w:rFonts w:ascii="宋体"/>
                <w:color w:val="auto"/>
                <w:sz w:val="24"/>
                <w:highlight w:val="none"/>
              </w:rPr>
            </w:pPr>
            <w:r>
              <w:rPr>
                <w:rFonts w:ascii="宋体"/>
                <w:color w:val="auto"/>
                <w:sz w:val="24"/>
                <w:highlight w:val="none"/>
              </w:rPr>
              <w:t>1</w:t>
            </w:r>
          </w:p>
        </w:tc>
        <w:tc>
          <w:tcPr>
            <w:tcW w:w="1463" w:type="dxa"/>
            <w:vAlign w:val="center"/>
          </w:tcPr>
          <w:p w14:paraId="531500C1">
            <w:pPr>
              <w:spacing w:line="360" w:lineRule="atLeast"/>
              <w:jc w:val="center"/>
              <w:rPr>
                <w:rFonts w:ascii="宋体"/>
                <w:color w:val="auto"/>
                <w:sz w:val="24"/>
                <w:highlight w:val="none"/>
              </w:rPr>
            </w:pPr>
          </w:p>
        </w:tc>
        <w:tc>
          <w:tcPr>
            <w:tcW w:w="1950" w:type="dxa"/>
            <w:vAlign w:val="center"/>
          </w:tcPr>
          <w:p w14:paraId="076F1FA0">
            <w:pPr>
              <w:spacing w:line="360" w:lineRule="atLeast"/>
              <w:jc w:val="center"/>
              <w:rPr>
                <w:rFonts w:ascii="宋体"/>
                <w:color w:val="auto"/>
                <w:sz w:val="24"/>
                <w:highlight w:val="none"/>
              </w:rPr>
            </w:pPr>
          </w:p>
        </w:tc>
        <w:tc>
          <w:tcPr>
            <w:tcW w:w="1301" w:type="dxa"/>
            <w:vAlign w:val="center"/>
          </w:tcPr>
          <w:p w14:paraId="0E97AD4B">
            <w:pPr>
              <w:spacing w:line="360" w:lineRule="atLeast"/>
              <w:jc w:val="center"/>
              <w:rPr>
                <w:rFonts w:ascii="宋体"/>
                <w:color w:val="auto"/>
                <w:sz w:val="24"/>
                <w:highlight w:val="none"/>
              </w:rPr>
            </w:pPr>
          </w:p>
        </w:tc>
        <w:tc>
          <w:tcPr>
            <w:tcW w:w="813" w:type="dxa"/>
            <w:vAlign w:val="center"/>
          </w:tcPr>
          <w:p w14:paraId="149B63C0">
            <w:pPr>
              <w:spacing w:line="360" w:lineRule="atLeast"/>
              <w:jc w:val="center"/>
              <w:rPr>
                <w:rFonts w:ascii="宋体"/>
                <w:color w:val="auto"/>
                <w:sz w:val="24"/>
                <w:highlight w:val="none"/>
              </w:rPr>
            </w:pPr>
          </w:p>
        </w:tc>
        <w:tc>
          <w:tcPr>
            <w:tcW w:w="1301" w:type="dxa"/>
            <w:vAlign w:val="center"/>
          </w:tcPr>
          <w:p w14:paraId="41B746BE">
            <w:pPr>
              <w:spacing w:line="360" w:lineRule="atLeast"/>
              <w:jc w:val="center"/>
              <w:rPr>
                <w:rFonts w:ascii="宋体"/>
                <w:color w:val="auto"/>
                <w:sz w:val="24"/>
                <w:highlight w:val="none"/>
              </w:rPr>
            </w:pPr>
          </w:p>
        </w:tc>
        <w:tc>
          <w:tcPr>
            <w:tcW w:w="1210" w:type="dxa"/>
            <w:vAlign w:val="center"/>
          </w:tcPr>
          <w:p w14:paraId="3F217C5A">
            <w:pPr>
              <w:spacing w:line="360" w:lineRule="atLeast"/>
              <w:jc w:val="center"/>
              <w:rPr>
                <w:rFonts w:ascii="宋体"/>
                <w:color w:val="auto"/>
                <w:sz w:val="24"/>
                <w:highlight w:val="none"/>
              </w:rPr>
            </w:pPr>
          </w:p>
        </w:tc>
      </w:tr>
      <w:tr w14:paraId="3CB8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268ACE4">
            <w:pPr>
              <w:spacing w:line="360" w:lineRule="atLeast"/>
              <w:jc w:val="center"/>
              <w:rPr>
                <w:rFonts w:ascii="宋体"/>
                <w:color w:val="auto"/>
                <w:sz w:val="24"/>
                <w:highlight w:val="none"/>
              </w:rPr>
            </w:pPr>
            <w:r>
              <w:rPr>
                <w:rFonts w:ascii="宋体"/>
                <w:color w:val="auto"/>
                <w:sz w:val="24"/>
                <w:highlight w:val="none"/>
              </w:rPr>
              <w:t>2</w:t>
            </w:r>
          </w:p>
        </w:tc>
        <w:tc>
          <w:tcPr>
            <w:tcW w:w="1463" w:type="dxa"/>
            <w:vAlign w:val="center"/>
          </w:tcPr>
          <w:p w14:paraId="614A0AF8">
            <w:pPr>
              <w:spacing w:line="360" w:lineRule="atLeast"/>
              <w:jc w:val="center"/>
              <w:rPr>
                <w:rFonts w:ascii="宋体"/>
                <w:color w:val="auto"/>
                <w:sz w:val="24"/>
                <w:highlight w:val="none"/>
              </w:rPr>
            </w:pPr>
          </w:p>
        </w:tc>
        <w:tc>
          <w:tcPr>
            <w:tcW w:w="1950" w:type="dxa"/>
            <w:vAlign w:val="center"/>
          </w:tcPr>
          <w:p w14:paraId="12E79A4C">
            <w:pPr>
              <w:spacing w:line="360" w:lineRule="atLeast"/>
              <w:jc w:val="center"/>
              <w:rPr>
                <w:rFonts w:ascii="宋体"/>
                <w:color w:val="auto"/>
                <w:sz w:val="24"/>
                <w:highlight w:val="none"/>
              </w:rPr>
            </w:pPr>
          </w:p>
        </w:tc>
        <w:tc>
          <w:tcPr>
            <w:tcW w:w="1301" w:type="dxa"/>
            <w:vAlign w:val="center"/>
          </w:tcPr>
          <w:p w14:paraId="075FA92E">
            <w:pPr>
              <w:spacing w:line="360" w:lineRule="atLeast"/>
              <w:jc w:val="center"/>
              <w:rPr>
                <w:rFonts w:ascii="宋体"/>
                <w:color w:val="auto"/>
                <w:sz w:val="24"/>
                <w:highlight w:val="none"/>
              </w:rPr>
            </w:pPr>
          </w:p>
        </w:tc>
        <w:tc>
          <w:tcPr>
            <w:tcW w:w="813" w:type="dxa"/>
            <w:vAlign w:val="center"/>
          </w:tcPr>
          <w:p w14:paraId="1856076A">
            <w:pPr>
              <w:spacing w:line="360" w:lineRule="atLeast"/>
              <w:jc w:val="center"/>
              <w:rPr>
                <w:rFonts w:ascii="宋体"/>
                <w:color w:val="auto"/>
                <w:sz w:val="24"/>
                <w:highlight w:val="none"/>
              </w:rPr>
            </w:pPr>
          </w:p>
        </w:tc>
        <w:tc>
          <w:tcPr>
            <w:tcW w:w="1301" w:type="dxa"/>
            <w:vAlign w:val="center"/>
          </w:tcPr>
          <w:p w14:paraId="62D56687">
            <w:pPr>
              <w:spacing w:line="360" w:lineRule="atLeast"/>
              <w:jc w:val="center"/>
              <w:rPr>
                <w:rFonts w:ascii="宋体"/>
                <w:color w:val="auto"/>
                <w:sz w:val="24"/>
                <w:highlight w:val="none"/>
              </w:rPr>
            </w:pPr>
          </w:p>
        </w:tc>
        <w:tc>
          <w:tcPr>
            <w:tcW w:w="1210" w:type="dxa"/>
            <w:vAlign w:val="center"/>
          </w:tcPr>
          <w:p w14:paraId="7FCCFA34">
            <w:pPr>
              <w:spacing w:line="360" w:lineRule="atLeast"/>
              <w:jc w:val="center"/>
              <w:rPr>
                <w:rFonts w:ascii="宋体"/>
                <w:color w:val="auto"/>
                <w:sz w:val="24"/>
                <w:highlight w:val="none"/>
              </w:rPr>
            </w:pPr>
          </w:p>
        </w:tc>
      </w:tr>
      <w:tr w14:paraId="69B5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B309AD5">
            <w:pPr>
              <w:spacing w:line="360" w:lineRule="atLeast"/>
              <w:jc w:val="center"/>
              <w:rPr>
                <w:rFonts w:ascii="宋体"/>
                <w:color w:val="auto"/>
                <w:sz w:val="24"/>
                <w:highlight w:val="none"/>
              </w:rPr>
            </w:pPr>
            <w:r>
              <w:rPr>
                <w:rFonts w:ascii="宋体"/>
                <w:color w:val="auto"/>
                <w:sz w:val="24"/>
                <w:highlight w:val="none"/>
              </w:rPr>
              <w:t>3</w:t>
            </w:r>
          </w:p>
        </w:tc>
        <w:tc>
          <w:tcPr>
            <w:tcW w:w="1463" w:type="dxa"/>
            <w:vAlign w:val="center"/>
          </w:tcPr>
          <w:p w14:paraId="2C65C0FB">
            <w:pPr>
              <w:spacing w:line="360" w:lineRule="atLeast"/>
              <w:jc w:val="center"/>
              <w:rPr>
                <w:rFonts w:ascii="宋体"/>
                <w:color w:val="auto"/>
                <w:sz w:val="24"/>
                <w:highlight w:val="none"/>
              </w:rPr>
            </w:pPr>
          </w:p>
        </w:tc>
        <w:tc>
          <w:tcPr>
            <w:tcW w:w="1950" w:type="dxa"/>
            <w:vAlign w:val="center"/>
          </w:tcPr>
          <w:p w14:paraId="5B138B0C">
            <w:pPr>
              <w:spacing w:line="360" w:lineRule="atLeast"/>
              <w:jc w:val="center"/>
              <w:rPr>
                <w:rFonts w:ascii="宋体"/>
                <w:color w:val="auto"/>
                <w:sz w:val="24"/>
                <w:highlight w:val="none"/>
              </w:rPr>
            </w:pPr>
          </w:p>
        </w:tc>
        <w:tc>
          <w:tcPr>
            <w:tcW w:w="1301" w:type="dxa"/>
            <w:vAlign w:val="center"/>
          </w:tcPr>
          <w:p w14:paraId="24F6E668">
            <w:pPr>
              <w:spacing w:line="360" w:lineRule="atLeast"/>
              <w:jc w:val="center"/>
              <w:rPr>
                <w:rFonts w:ascii="宋体"/>
                <w:color w:val="auto"/>
                <w:sz w:val="24"/>
                <w:highlight w:val="none"/>
              </w:rPr>
            </w:pPr>
          </w:p>
        </w:tc>
        <w:tc>
          <w:tcPr>
            <w:tcW w:w="813" w:type="dxa"/>
            <w:vAlign w:val="center"/>
          </w:tcPr>
          <w:p w14:paraId="6B9FA115">
            <w:pPr>
              <w:spacing w:line="360" w:lineRule="atLeast"/>
              <w:jc w:val="center"/>
              <w:rPr>
                <w:rFonts w:ascii="宋体"/>
                <w:color w:val="auto"/>
                <w:sz w:val="24"/>
                <w:highlight w:val="none"/>
              </w:rPr>
            </w:pPr>
          </w:p>
        </w:tc>
        <w:tc>
          <w:tcPr>
            <w:tcW w:w="1301" w:type="dxa"/>
            <w:vAlign w:val="center"/>
          </w:tcPr>
          <w:p w14:paraId="2F498E73">
            <w:pPr>
              <w:spacing w:line="360" w:lineRule="atLeast"/>
              <w:jc w:val="center"/>
              <w:rPr>
                <w:rFonts w:ascii="宋体"/>
                <w:color w:val="auto"/>
                <w:sz w:val="24"/>
                <w:highlight w:val="none"/>
              </w:rPr>
            </w:pPr>
          </w:p>
        </w:tc>
        <w:tc>
          <w:tcPr>
            <w:tcW w:w="1210" w:type="dxa"/>
            <w:vAlign w:val="center"/>
          </w:tcPr>
          <w:p w14:paraId="6652F7B5">
            <w:pPr>
              <w:spacing w:line="360" w:lineRule="atLeast"/>
              <w:jc w:val="center"/>
              <w:rPr>
                <w:rFonts w:ascii="宋体"/>
                <w:color w:val="auto"/>
                <w:sz w:val="24"/>
                <w:highlight w:val="none"/>
              </w:rPr>
            </w:pPr>
          </w:p>
        </w:tc>
      </w:tr>
      <w:tr w14:paraId="74AB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38BF2926">
            <w:pPr>
              <w:spacing w:line="360" w:lineRule="atLeast"/>
              <w:jc w:val="center"/>
              <w:rPr>
                <w:rFonts w:ascii="宋体"/>
                <w:color w:val="auto"/>
                <w:sz w:val="24"/>
                <w:highlight w:val="none"/>
              </w:rPr>
            </w:pPr>
            <w:r>
              <w:rPr>
                <w:rFonts w:ascii="宋体"/>
                <w:color w:val="auto"/>
                <w:sz w:val="24"/>
                <w:highlight w:val="none"/>
              </w:rPr>
              <w:t>4</w:t>
            </w:r>
          </w:p>
        </w:tc>
        <w:tc>
          <w:tcPr>
            <w:tcW w:w="1463" w:type="dxa"/>
            <w:vAlign w:val="center"/>
          </w:tcPr>
          <w:p w14:paraId="33949995">
            <w:pPr>
              <w:spacing w:line="360" w:lineRule="atLeast"/>
              <w:jc w:val="center"/>
              <w:rPr>
                <w:rFonts w:ascii="宋体"/>
                <w:color w:val="auto"/>
                <w:sz w:val="24"/>
                <w:highlight w:val="none"/>
              </w:rPr>
            </w:pPr>
          </w:p>
        </w:tc>
        <w:tc>
          <w:tcPr>
            <w:tcW w:w="1950" w:type="dxa"/>
            <w:vAlign w:val="center"/>
          </w:tcPr>
          <w:p w14:paraId="2CE6ADD7">
            <w:pPr>
              <w:spacing w:line="360" w:lineRule="atLeast"/>
              <w:jc w:val="center"/>
              <w:rPr>
                <w:rFonts w:ascii="宋体"/>
                <w:color w:val="auto"/>
                <w:sz w:val="24"/>
                <w:highlight w:val="none"/>
              </w:rPr>
            </w:pPr>
          </w:p>
        </w:tc>
        <w:tc>
          <w:tcPr>
            <w:tcW w:w="1301" w:type="dxa"/>
            <w:vAlign w:val="center"/>
          </w:tcPr>
          <w:p w14:paraId="5671FA4A">
            <w:pPr>
              <w:spacing w:line="360" w:lineRule="atLeast"/>
              <w:jc w:val="center"/>
              <w:rPr>
                <w:rFonts w:ascii="宋体"/>
                <w:color w:val="auto"/>
                <w:sz w:val="24"/>
                <w:highlight w:val="none"/>
              </w:rPr>
            </w:pPr>
          </w:p>
        </w:tc>
        <w:tc>
          <w:tcPr>
            <w:tcW w:w="813" w:type="dxa"/>
            <w:vAlign w:val="center"/>
          </w:tcPr>
          <w:p w14:paraId="3F875D86">
            <w:pPr>
              <w:spacing w:line="360" w:lineRule="atLeast"/>
              <w:jc w:val="center"/>
              <w:rPr>
                <w:rFonts w:ascii="宋体"/>
                <w:color w:val="auto"/>
                <w:sz w:val="24"/>
                <w:highlight w:val="none"/>
              </w:rPr>
            </w:pPr>
          </w:p>
        </w:tc>
        <w:tc>
          <w:tcPr>
            <w:tcW w:w="1301" w:type="dxa"/>
            <w:vAlign w:val="center"/>
          </w:tcPr>
          <w:p w14:paraId="4C756A43">
            <w:pPr>
              <w:spacing w:line="360" w:lineRule="atLeast"/>
              <w:jc w:val="center"/>
              <w:rPr>
                <w:rFonts w:ascii="宋体"/>
                <w:color w:val="auto"/>
                <w:sz w:val="24"/>
                <w:highlight w:val="none"/>
              </w:rPr>
            </w:pPr>
          </w:p>
        </w:tc>
        <w:tc>
          <w:tcPr>
            <w:tcW w:w="1210" w:type="dxa"/>
            <w:vAlign w:val="center"/>
          </w:tcPr>
          <w:p w14:paraId="6C98696B">
            <w:pPr>
              <w:spacing w:line="360" w:lineRule="atLeast"/>
              <w:jc w:val="center"/>
              <w:rPr>
                <w:rFonts w:ascii="宋体"/>
                <w:color w:val="auto"/>
                <w:sz w:val="24"/>
                <w:highlight w:val="none"/>
              </w:rPr>
            </w:pPr>
          </w:p>
        </w:tc>
      </w:tr>
      <w:tr w14:paraId="3C1A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1D5859A9">
            <w:pPr>
              <w:spacing w:line="360" w:lineRule="atLeast"/>
              <w:jc w:val="center"/>
              <w:rPr>
                <w:rFonts w:ascii="宋体"/>
                <w:color w:val="auto"/>
                <w:sz w:val="24"/>
                <w:highlight w:val="none"/>
              </w:rPr>
            </w:pPr>
            <w:r>
              <w:rPr>
                <w:rFonts w:ascii="宋体"/>
                <w:color w:val="auto"/>
                <w:sz w:val="24"/>
                <w:highlight w:val="none"/>
              </w:rPr>
              <w:t>5</w:t>
            </w:r>
          </w:p>
        </w:tc>
        <w:tc>
          <w:tcPr>
            <w:tcW w:w="1463" w:type="dxa"/>
            <w:vAlign w:val="center"/>
          </w:tcPr>
          <w:p w14:paraId="7E339606">
            <w:pPr>
              <w:spacing w:line="360" w:lineRule="atLeast"/>
              <w:jc w:val="center"/>
              <w:rPr>
                <w:rFonts w:ascii="宋体"/>
                <w:color w:val="auto"/>
                <w:sz w:val="24"/>
                <w:highlight w:val="none"/>
              </w:rPr>
            </w:pPr>
          </w:p>
        </w:tc>
        <w:tc>
          <w:tcPr>
            <w:tcW w:w="1950" w:type="dxa"/>
            <w:vAlign w:val="center"/>
          </w:tcPr>
          <w:p w14:paraId="5C9E936C">
            <w:pPr>
              <w:spacing w:line="360" w:lineRule="atLeast"/>
              <w:jc w:val="center"/>
              <w:rPr>
                <w:rFonts w:ascii="宋体"/>
                <w:color w:val="auto"/>
                <w:sz w:val="24"/>
                <w:highlight w:val="none"/>
              </w:rPr>
            </w:pPr>
          </w:p>
        </w:tc>
        <w:tc>
          <w:tcPr>
            <w:tcW w:w="1301" w:type="dxa"/>
            <w:vAlign w:val="center"/>
          </w:tcPr>
          <w:p w14:paraId="104DB87B">
            <w:pPr>
              <w:spacing w:line="360" w:lineRule="atLeast"/>
              <w:jc w:val="center"/>
              <w:rPr>
                <w:rFonts w:ascii="宋体"/>
                <w:color w:val="auto"/>
                <w:sz w:val="24"/>
                <w:highlight w:val="none"/>
              </w:rPr>
            </w:pPr>
          </w:p>
        </w:tc>
        <w:tc>
          <w:tcPr>
            <w:tcW w:w="813" w:type="dxa"/>
            <w:vAlign w:val="center"/>
          </w:tcPr>
          <w:p w14:paraId="77C760EF">
            <w:pPr>
              <w:spacing w:line="360" w:lineRule="atLeast"/>
              <w:jc w:val="center"/>
              <w:rPr>
                <w:rFonts w:ascii="宋体"/>
                <w:color w:val="auto"/>
                <w:sz w:val="24"/>
                <w:highlight w:val="none"/>
              </w:rPr>
            </w:pPr>
          </w:p>
        </w:tc>
        <w:tc>
          <w:tcPr>
            <w:tcW w:w="1301" w:type="dxa"/>
            <w:vAlign w:val="center"/>
          </w:tcPr>
          <w:p w14:paraId="66C82036">
            <w:pPr>
              <w:spacing w:line="360" w:lineRule="atLeast"/>
              <w:jc w:val="center"/>
              <w:rPr>
                <w:rFonts w:ascii="宋体"/>
                <w:color w:val="auto"/>
                <w:sz w:val="24"/>
                <w:highlight w:val="none"/>
              </w:rPr>
            </w:pPr>
          </w:p>
        </w:tc>
        <w:tc>
          <w:tcPr>
            <w:tcW w:w="1210" w:type="dxa"/>
            <w:vAlign w:val="center"/>
          </w:tcPr>
          <w:p w14:paraId="2623716F">
            <w:pPr>
              <w:spacing w:line="360" w:lineRule="atLeast"/>
              <w:jc w:val="center"/>
              <w:rPr>
                <w:rFonts w:ascii="宋体"/>
                <w:color w:val="auto"/>
                <w:sz w:val="24"/>
                <w:highlight w:val="none"/>
              </w:rPr>
            </w:pPr>
          </w:p>
        </w:tc>
      </w:tr>
      <w:tr w14:paraId="39C63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96ABFD1">
            <w:pPr>
              <w:spacing w:line="360" w:lineRule="atLeast"/>
              <w:jc w:val="center"/>
              <w:rPr>
                <w:rFonts w:ascii="宋体"/>
                <w:color w:val="auto"/>
                <w:sz w:val="24"/>
                <w:highlight w:val="none"/>
              </w:rPr>
            </w:pPr>
            <w:r>
              <w:rPr>
                <w:rFonts w:ascii="宋体"/>
                <w:color w:val="auto"/>
                <w:sz w:val="24"/>
                <w:highlight w:val="none"/>
              </w:rPr>
              <w:t>6</w:t>
            </w:r>
          </w:p>
        </w:tc>
        <w:tc>
          <w:tcPr>
            <w:tcW w:w="1463" w:type="dxa"/>
            <w:vAlign w:val="center"/>
          </w:tcPr>
          <w:p w14:paraId="51C83D41">
            <w:pPr>
              <w:spacing w:line="360" w:lineRule="atLeast"/>
              <w:jc w:val="center"/>
              <w:rPr>
                <w:rFonts w:ascii="宋体"/>
                <w:color w:val="auto"/>
                <w:sz w:val="24"/>
                <w:highlight w:val="none"/>
              </w:rPr>
            </w:pPr>
          </w:p>
        </w:tc>
        <w:tc>
          <w:tcPr>
            <w:tcW w:w="1950" w:type="dxa"/>
            <w:vAlign w:val="center"/>
          </w:tcPr>
          <w:p w14:paraId="193B5CAA">
            <w:pPr>
              <w:spacing w:line="360" w:lineRule="atLeast"/>
              <w:jc w:val="center"/>
              <w:rPr>
                <w:rFonts w:ascii="宋体"/>
                <w:color w:val="auto"/>
                <w:sz w:val="24"/>
                <w:highlight w:val="none"/>
              </w:rPr>
            </w:pPr>
          </w:p>
        </w:tc>
        <w:tc>
          <w:tcPr>
            <w:tcW w:w="1301" w:type="dxa"/>
            <w:vAlign w:val="center"/>
          </w:tcPr>
          <w:p w14:paraId="74CA447F">
            <w:pPr>
              <w:spacing w:line="360" w:lineRule="atLeast"/>
              <w:jc w:val="center"/>
              <w:rPr>
                <w:rFonts w:ascii="宋体"/>
                <w:color w:val="auto"/>
                <w:sz w:val="24"/>
                <w:highlight w:val="none"/>
              </w:rPr>
            </w:pPr>
          </w:p>
        </w:tc>
        <w:tc>
          <w:tcPr>
            <w:tcW w:w="813" w:type="dxa"/>
            <w:vAlign w:val="center"/>
          </w:tcPr>
          <w:p w14:paraId="6140C8B3">
            <w:pPr>
              <w:spacing w:line="360" w:lineRule="atLeast"/>
              <w:jc w:val="center"/>
              <w:rPr>
                <w:rFonts w:ascii="宋体"/>
                <w:color w:val="auto"/>
                <w:sz w:val="24"/>
                <w:highlight w:val="none"/>
              </w:rPr>
            </w:pPr>
          </w:p>
        </w:tc>
        <w:tc>
          <w:tcPr>
            <w:tcW w:w="1301" w:type="dxa"/>
            <w:vAlign w:val="center"/>
          </w:tcPr>
          <w:p w14:paraId="79B957F3">
            <w:pPr>
              <w:spacing w:line="360" w:lineRule="atLeast"/>
              <w:jc w:val="center"/>
              <w:rPr>
                <w:rFonts w:ascii="宋体"/>
                <w:color w:val="auto"/>
                <w:sz w:val="24"/>
                <w:highlight w:val="none"/>
              </w:rPr>
            </w:pPr>
          </w:p>
        </w:tc>
        <w:tc>
          <w:tcPr>
            <w:tcW w:w="1210" w:type="dxa"/>
            <w:vAlign w:val="center"/>
          </w:tcPr>
          <w:p w14:paraId="7EB5947C">
            <w:pPr>
              <w:spacing w:line="360" w:lineRule="atLeast"/>
              <w:jc w:val="center"/>
              <w:rPr>
                <w:rFonts w:ascii="宋体"/>
                <w:color w:val="auto"/>
                <w:sz w:val="24"/>
                <w:highlight w:val="none"/>
              </w:rPr>
            </w:pPr>
          </w:p>
        </w:tc>
      </w:tr>
      <w:tr w14:paraId="01508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586C8D21">
            <w:pPr>
              <w:spacing w:line="360" w:lineRule="atLeast"/>
              <w:jc w:val="center"/>
              <w:rPr>
                <w:rFonts w:ascii="宋体"/>
                <w:color w:val="auto"/>
                <w:sz w:val="24"/>
                <w:highlight w:val="none"/>
              </w:rPr>
            </w:pPr>
            <w:r>
              <w:rPr>
                <w:rFonts w:ascii="宋体"/>
                <w:color w:val="auto"/>
                <w:sz w:val="24"/>
                <w:highlight w:val="none"/>
              </w:rPr>
              <w:t>7</w:t>
            </w:r>
          </w:p>
        </w:tc>
        <w:tc>
          <w:tcPr>
            <w:tcW w:w="1463" w:type="dxa"/>
            <w:vAlign w:val="center"/>
          </w:tcPr>
          <w:p w14:paraId="55FD86E8">
            <w:pPr>
              <w:spacing w:line="360" w:lineRule="atLeast"/>
              <w:jc w:val="center"/>
              <w:rPr>
                <w:rFonts w:ascii="宋体"/>
                <w:color w:val="auto"/>
                <w:sz w:val="24"/>
                <w:highlight w:val="none"/>
              </w:rPr>
            </w:pPr>
          </w:p>
        </w:tc>
        <w:tc>
          <w:tcPr>
            <w:tcW w:w="1950" w:type="dxa"/>
            <w:vAlign w:val="center"/>
          </w:tcPr>
          <w:p w14:paraId="3A9A75AF">
            <w:pPr>
              <w:spacing w:line="360" w:lineRule="atLeast"/>
              <w:jc w:val="center"/>
              <w:rPr>
                <w:rFonts w:ascii="宋体"/>
                <w:color w:val="auto"/>
                <w:sz w:val="24"/>
                <w:highlight w:val="none"/>
              </w:rPr>
            </w:pPr>
          </w:p>
        </w:tc>
        <w:tc>
          <w:tcPr>
            <w:tcW w:w="1301" w:type="dxa"/>
            <w:vAlign w:val="center"/>
          </w:tcPr>
          <w:p w14:paraId="0C307987">
            <w:pPr>
              <w:spacing w:line="360" w:lineRule="atLeast"/>
              <w:jc w:val="center"/>
              <w:rPr>
                <w:rFonts w:ascii="宋体"/>
                <w:color w:val="auto"/>
                <w:sz w:val="24"/>
                <w:highlight w:val="none"/>
              </w:rPr>
            </w:pPr>
          </w:p>
        </w:tc>
        <w:tc>
          <w:tcPr>
            <w:tcW w:w="813" w:type="dxa"/>
            <w:vAlign w:val="center"/>
          </w:tcPr>
          <w:p w14:paraId="3464C779">
            <w:pPr>
              <w:spacing w:line="360" w:lineRule="atLeast"/>
              <w:jc w:val="center"/>
              <w:rPr>
                <w:rFonts w:ascii="宋体"/>
                <w:color w:val="auto"/>
                <w:sz w:val="24"/>
                <w:highlight w:val="none"/>
              </w:rPr>
            </w:pPr>
          </w:p>
        </w:tc>
        <w:tc>
          <w:tcPr>
            <w:tcW w:w="1301" w:type="dxa"/>
            <w:vAlign w:val="center"/>
          </w:tcPr>
          <w:p w14:paraId="1B1EFDCF">
            <w:pPr>
              <w:spacing w:line="360" w:lineRule="atLeast"/>
              <w:jc w:val="center"/>
              <w:rPr>
                <w:rFonts w:ascii="宋体"/>
                <w:color w:val="auto"/>
                <w:sz w:val="24"/>
                <w:highlight w:val="none"/>
              </w:rPr>
            </w:pPr>
          </w:p>
        </w:tc>
        <w:tc>
          <w:tcPr>
            <w:tcW w:w="1210" w:type="dxa"/>
            <w:vAlign w:val="center"/>
          </w:tcPr>
          <w:p w14:paraId="3170BB0A">
            <w:pPr>
              <w:spacing w:line="360" w:lineRule="atLeast"/>
              <w:jc w:val="center"/>
              <w:rPr>
                <w:rFonts w:ascii="宋体"/>
                <w:color w:val="auto"/>
                <w:sz w:val="24"/>
                <w:highlight w:val="none"/>
              </w:rPr>
            </w:pPr>
          </w:p>
        </w:tc>
      </w:tr>
      <w:tr w14:paraId="1460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50B37A66">
            <w:pPr>
              <w:spacing w:line="360" w:lineRule="atLeast"/>
              <w:jc w:val="center"/>
              <w:rPr>
                <w:rFonts w:ascii="宋体"/>
                <w:color w:val="auto"/>
                <w:sz w:val="24"/>
                <w:highlight w:val="none"/>
              </w:rPr>
            </w:pPr>
            <w:r>
              <w:rPr>
                <w:rFonts w:ascii="宋体"/>
                <w:color w:val="auto"/>
                <w:sz w:val="24"/>
                <w:highlight w:val="none"/>
              </w:rPr>
              <w:t>8</w:t>
            </w:r>
          </w:p>
        </w:tc>
        <w:tc>
          <w:tcPr>
            <w:tcW w:w="1463" w:type="dxa"/>
            <w:vAlign w:val="center"/>
          </w:tcPr>
          <w:p w14:paraId="44FDE483">
            <w:pPr>
              <w:spacing w:line="360" w:lineRule="atLeast"/>
              <w:jc w:val="center"/>
              <w:rPr>
                <w:rFonts w:ascii="宋体"/>
                <w:color w:val="auto"/>
                <w:sz w:val="24"/>
                <w:highlight w:val="none"/>
              </w:rPr>
            </w:pPr>
          </w:p>
        </w:tc>
        <w:tc>
          <w:tcPr>
            <w:tcW w:w="1950" w:type="dxa"/>
            <w:vAlign w:val="center"/>
          </w:tcPr>
          <w:p w14:paraId="4766F8D9">
            <w:pPr>
              <w:spacing w:line="360" w:lineRule="atLeast"/>
              <w:jc w:val="center"/>
              <w:rPr>
                <w:rFonts w:ascii="宋体"/>
                <w:color w:val="auto"/>
                <w:sz w:val="24"/>
                <w:highlight w:val="none"/>
              </w:rPr>
            </w:pPr>
          </w:p>
        </w:tc>
        <w:tc>
          <w:tcPr>
            <w:tcW w:w="1301" w:type="dxa"/>
            <w:vAlign w:val="center"/>
          </w:tcPr>
          <w:p w14:paraId="3B8C440C">
            <w:pPr>
              <w:spacing w:line="360" w:lineRule="atLeast"/>
              <w:jc w:val="center"/>
              <w:rPr>
                <w:rFonts w:ascii="宋体"/>
                <w:color w:val="auto"/>
                <w:sz w:val="24"/>
                <w:highlight w:val="none"/>
              </w:rPr>
            </w:pPr>
          </w:p>
        </w:tc>
        <w:tc>
          <w:tcPr>
            <w:tcW w:w="813" w:type="dxa"/>
            <w:vAlign w:val="center"/>
          </w:tcPr>
          <w:p w14:paraId="728E40AA">
            <w:pPr>
              <w:spacing w:line="360" w:lineRule="atLeast"/>
              <w:jc w:val="center"/>
              <w:rPr>
                <w:rFonts w:ascii="宋体"/>
                <w:color w:val="auto"/>
                <w:sz w:val="24"/>
                <w:highlight w:val="none"/>
              </w:rPr>
            </w:pPr>
          </w:p>
        </w:tc>
        <w:tc>
          <w:tcPr>
            <w:tcW w:w="1301" w:type="dxa"/>
            <w:vAlign w:val="center"/>
          </w:tcPr>
          <w:p w14:paraId="761E80DB">
            <w:pPr>
              <w:spacing w:line="360" w:lineRule="atLeast"/>
              <w:jc w:val="center"/>
              <w:rPr>
                <w:rFonts w:ascii="宋体"/>
                <w:color w:val="auto"/>
                <w:sz w:val="24"/>
                <w:highlight w:val="none"/>
              </w:rPr>
            </w:pPr>
          </w:p>
        </w:tc>
        <w:tc>
          <w:tcPr>
            <w:tcW w:w="1210" w:type="dxa"/>
            <w:vAlign w:val="center"/>
          </w:tcPr>
          <w:p w14:paraId="531D5186">
            <w:pPr>
              <w:spacing w:line="360" w:lineRule="atLeast"/>
              <w:jc w:val="center"/>
              <w:rPr>
                <w:rFonts w:ascii="宋体"/>
                <w:color w:val="auto"/>
                <w:sz w:val="24"/>
                <w:highlight w:val="none"/>
              </w:rPr>
            </w:pPr>
          </w:p>
        </w:tc>
      </w:tr>
    </w:tbl>
    <w:p w14:paraId="5790B587">
      <w:pPr>
        <w:spacing w:line="360" w:lineRule="atLeast"/>
        <w:rPr>
          <w:rFonts w:ascii="宋体"/>
          <w:color w:val="auto"/>
          <w:sz w:val="24"/>
          <w:highlight w:val="none"/>
        </w:rPr>
      </w:pPr>
      <w:r>
        <w:rPr>
          <w:rFonts w:hint="eastAsia" w:ascii="宋体"/>
          <w:color w:val="auto"/>
          <w:sz w:val="24"/>
          <w:highlight w:val="none"/>
        </w:rPr>
        <w:t>注：1.按招标文件前附表要求，如需提供，请以此页格式提供相关材料。</w:t>
      </w:r>
    </w:p>
    <w:p w14:paraId="574B7E6D">
      <w:pPr>
        <w:spacing w:line="360" w:lineRule="atLeast"/>
        <w:ind w:firstLine="480" w:firstLineChars="200"/>
        <w:rPr>
          <w:rFonts w:ascii="宋体"/>
          <w:color w:val="auto"/>
          <w:sz w:val="24"/>
          <w:highlight w:val="none"/>
        </w:rPr>
      </w:pPr>
      <w:r>
        <w:rPr>
          <w:rFonts w:hint="eastAsia" w:ascii="宋体"/>
          <w:color w:val="auto"/>
          <w:sz w:val="24"/>
          <w:highlight w:val="none"/>
        </w:rPr>
        <w:t>2.该表仅作为评标参考。</w:t>
      </w:r>
    </w:p>
    <w:p w14:paraId="415F409D">
      <w:pPr>
        <w:spacing w:line="360" w:lineRule="atLeast"/>
        <w:ind w:firstLine="480" w:firstLineChars="200"/>
        <w:rPr>
          <w:rFonts w:ascii="宋体"/>
          <w:color w:val="auto"/>
          <w:sz w:val="24"/>
          <w:highlight w:val="none"/>
        </w:rPr>
      </w:pPr>
      <w:r>
        <w:rPr>
          <w:rFonts w:hint="eastAsia" w:ascii="宋体"/>
          <w:color w:val="auto"/>
          <w:sz w:val="24"/>
          <w:highlight w:val="none"/>
        </w:rPr>
        <w:t>3.如表格不够，可以另加辅助说明。</w:t>
      </w:r>
    </w:p>
    <w:p w14:paraId="4B421259">
      <w:pPr>
        <w:spacing w:line="360" w:lineRule="atLeast"/>
        <w:ind w:firstLine="480" w:firstLineChars="200"/>
        <w:rPr>
          <w:rFonts w:ascii="宋体"/>
          <w:color w:val="auto"/>
          <w:sz w:val="24"/>
          <w:highlight w:val="none"/>
        </w:rPr>
      </w:pPr>
    </w:p>
    <w:p w14:paraId="32955C70">
      <w:pPr>
        <w:spacing w:line="360" w:lineRule="atLeast"/>
        <w:ind w:firstLine="480" w:firstLineChars="200"/>
        <w:rPr>
          <w:rFonts w:ascii="宋体"/>
          <w:color w:val="auto"/>
          <w:sz w:val="24"/>
          <w:highlight w:val="none"/>
        </w:rPr>
      </w:pPr>
    </w:p>
    <w:p w14:paraId="71C46FD2">
      <w:pPr>
        <w:spacing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0582D08D">
      <w:pPr>
        <w:spacing w:line="360" w:lineRule="atLeast"/>
        <w:ind w:left="-420" w:leftChars="-200" w:firstLine="5703" w:firstLineChars="2037"/>
        <w:rPr>
          <w:rFonts w:ascii="宋体"/>
          <w:color w:val="auto"/>
          <w:sz w:val="28"/>
          <w:highlight w:val="none"/>
        </w:rPr>
        <w:sectPr>
          <w:pgSz w:w="11906" w:h="16838"/>
          <w:pgMar w:top="1418" w:right="1701" w:bottom="1418" w:left="1701" w:header="851" w:footer="851" w:gutter="0"/>
          <w:cols w:space="425" w:num="1"/>
          <w:docGrid w:type="lines" w:linePitch="312" w:charSpace="0"/>
        </w:sectPr>
      </w:pPr>
      <w:r>
        <w:rPr>
          <w:rFonts w:hint="eastAsia" w:ascii="宋体"/>
          <w:color w:val="auto"/>
          <w:sz w:val="28"/>
          <w:highlight w:val="none"/>
        </w:rPr>
        <w:t>日期：</w:t>
      </w:r>
      <w:r>
        <w:rPr>
          <w:rFonts w:ascii="宋体"/>
          <w:color w:val="auto"/>
          <w:sz w:val="28"/>
          <w:highlight w:val="none"/>
        </w:rPr>
        <w:t>_________</w:t>
      </w:r>
    </w:p>
    <w:p w14:paraId="5EA2455F">
      <w:pPr>
        <w:pStyle w:val="6"/>
        <w:numPr>
          <w:ilvl w:val="3"/>
          <w:numId w:val="0"/>
        </w:numPr>
        <w:tabs>
          <w:tab w:val="center" w:pos="4253"/>
        </w:tabs>
        <w:ind w:left="864" w:hanging="864"/>
        <w:rPr>
          <w:color w:val="auto"/>
          <w:highlight w:val="none"/>
        </w:rPr>
      </w:pPr>
      <w:bookmarkStart w:id="98" w:name="_Toc410142667"/>
      <w:bookmarkStart w:id="99" w:name="_Toc410144167"/>
      <w:bookmarkStart w:id="100" w:name="_Toc410142044"/>
      <w:bookmarkStart w:id="101" w:name="_Toc504062857"/>
      <w:r>
        <w:rPr>
          <w:rFonts w:hint="eastAsia"/>
          <w:color w:val="auto"/>
          <w:highlight w:val="none"/>
        </w:rPr>
        <w:t>附件12-3</w:t>
      </w:r>
      <w:r>
        <w:rPr>
          <w:rFonts w:hint="eastAsia"/>
          <w:color w:val="auto"/>
          <w:highlight w:val="none"/>
        </w:rPr>
        <w:tab/>
      </w:r>
      <w:r>
        <w:rPr>
          <w:rFonts w:hint="eastAsia" w:ascii="黑体" w:eastAsia="黑体"/>
          <w:color w:val="auto"/>
          <w:sz w:val="32"/>
          <w:highlight w:val="none"/>
        </w:rPr>
        <w:t>备件一览表（</w:t>
      </w:r>
      <w:r>
        <w:rPr>
          <w:rFonts w:hint="eastAsia" w:ascii="黑体" w:eastAsia="黑体"/>
          <w:color w:val="auto"/>
          <w:sz w:val="32"/>
          <w:highlight w:val="none"/>
          <w:lang w:val="en-US" w:eastAsia="zh-CN"/>
        </w:rPr>
        <w:t>二</w:t>
      </w:r>
      <w:r>
        <w:rPr>
          <w:rFonts w:hint="eastAsia" w:ascii="黑体" w:eastAsia="黑体"/>
          <w:color w:val="auto"/>
          <w:sz w:val="32"/>
          <w:highlight w:val="none"/>
        </w:rPr>
        <w:t>年）</w:t>
      </w:r>
      <w:bookmarkEnd w:id="98"/>
      <w:bookmarkEnd w:id="99"/>
      <w:bookmarkEnd w:id="100"/>
      <w:bookmarkEnd w:id="101"/>
    </w:p>
    <w:p w14:paraId="02CA291F">
      <w:pPr>
        <w:spacing w:line="360" w:lineRule="atLeast"/>
        <w:ind w:left="-103"/>
        <w:rPr>
          <w:rFonts w:hint="eastAsia" w:ascii="宋体" w:eastAsia="宋体"/>
          <w:color w:val="auto"/>
          <w:sz w:val="28"/>
          <w:highlight w:val="none"/>
          <w:u w:val="single"/>
          <w:lang w:eastAsia="zh-CN"/>
        </w:rPr>
      </w:pP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p>
    <w:tbl>
      <w:tblPr>
        <w:tblStyle w:val="30"/>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5F59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6CAF0BDC">
            <w:pPr>
              <w:spacing w:line="360" w:lineRule="atLeast"/>
              <w:jc w:val="center"/>
              <w:rPr>
                <w:rFonts w:ascii="宋体"/>
                <w:color w:val="auto"/>
                <w:sz w:val="24"/>
                <w:highlight w:val="none"/>
              </w:rPr>
            </w:pPr>
            <w:r>
              <w:rPr>
                <w:rFonts w:hint="eastAsia" w:ascii="宋体"/>
                <w:color w:val="auto"/>
                <w:sz w:val="24"/>
                <w:highlight w:val="none"/>
              </w:rPr>
              <w:t>序号</w:t>
            </w:r>
          </w:p>
        </w:tc>
        <w:tc>
          <w:tcPr>
            <w:tcW w:w="1549" w:type="dxa"/>
            <w:vAlign w:val="center"/>
          </w:tcPr>
          <w:p w14:paraId="64EC4540">
            <w:pPr>
              <w:spacing w:line="360" w:lineRule="atLeast"/>
              <w:jc w:val="center"/>
              <w:rPr>
                <w:rFonts w:ascii="宋体"/>
                <w:color w:val="auto"/>
                <w:sz w:val="24"/>
                <w:highlight w:val="none"/>
              </w:rPr>
            </w:pPr>
            <w:r>
              <w:rPr>
                <w:rFonts w:hint="eastAsia" w:ascii="宋体"/>
                <w:color w:val="auto"/>
                <w:sz w:val="24"/>
                <w:highlight w:val="none"/>
              </w:rPr>
              <w:t>备件名称</w:t>
            </w:r>
          </w:p>
        </w:tc>
        <w:tc>
          <w:tcPr>
            <w:tcW w:w="2227" w:type="dxa"/>
            <w:vAlign w:val="center"/>
          </w:tcPr>
          <w:p w14:paraId="5232D080">
            <w:pPr>
              <w:spacing w:line="360" w:lineRule="atLeast"/>
              <w:jc w:val="center"/>
              <w:rPr>
                <w:rFonts w:ascii="宋体"/>
                <w:color w:val="auto"/>
                <w:sz w:val="24"/>
                <w:highlight w:val="none"/>
              </w:rPr>
            </w:pPr>
            <w:r>
              <w:rPr>
                <w:rFonts w:hint="eastAsia" w:ascii="宋体"/>
                <w:color w:val="auto"/>
                <w:sz w:val="24"/>
                <w:highlight w:val="none"/>
              </w:rPr>
              <w:t>规格与型号</w:t>
            </w:r>
          </w:p>
        </w:tc>
        <w:tc>
          <w:tcPr>
            <w:tcW w:w="1299" w:type="dxa"/>
            <w:vAlign w:val="center"/>
          </w:tcPr>
          <w:p w14:paraId="24925276">
            <w:pPr>
              <w:spacing w:line="360" w:lineRule="atLeast"/>
              <w:jc w:val="center"/>
              <w:rPr>
                <w:rFonts w:ascii="宋体"/>
                <w:color w:val="auto"/>
                <w:sz w:val="24"/>
                <w:highlight w:val="none"/>
              </w:rPr>
            </w:pPr>
            <w:r>
              <w:rPr>
                <w:rFonts w:hint="eastAsia" w:ascii="宋体"/>
                <w:color w:val="auto"/>
                <w:sz w:val="24"/>
                <w:highlight w:val="none"/>
              </w:rPr>
              <w:t>数量</w:t>
            </w:r>
          </w:p>
          <w:p w14:paraId="08FC779F">
            <w:pPr>
              <w:spacing w:line="360" w:lineRule="atLeast"/>
              <w:jc w:val="center"/>
              <w:rPr>
                <w:rFonts w:ascii="宋体"/>
                <w:color w:val="auto"/>
                <w:sz w:val="24"/>
                <w:highlight w:val="none"/>
              </w:rPr>
            </w:pPr>
            <w:r>
              <w:rPr>
                <w:rFonts w:hint="eastAsia" w:ascii="宋体"/>
                <w:color w:val="auto"/>
                <w:sz w:val="24"/>
                <w:highlight w:val="none"/>
              </w:rPr>
              <w:t>（单位）</w:t>
            </w:r>
          </w:p>
        </w:tc>
        <w:tc>
          <w:tcPr>
            <w:tcW w:w="1299" w:type="dxa"/>
            <w:vAlign w:val="center"/>
          </w:tcPr>
          <w:p w14:paraId="278099C5">
            <w:pPr>
              <w:spacing w:line="360" w:lineRule="atLeast"/>
              <w:jc w:val="center"/>
              <w:rPr>
                <w:rFonts w:ascii="宋体"/>
                <w:color w:val="auto"/>
                <w:sz w:val="24"/>
                <w:highlight w:val="none"/>
              </w:rPr>
            </w:pPr>
            <w:r>
              <w:rPr>
                <w:rFonts w:hint="eastAsia" w:ascii="宋体"/>
                <w:color w:val="auto"/>
                <w:sz w:val="24"/>
                <w:highlight w:val="none"/>
              </w:rPr>
              <w:t>供应厂商</w:t>
            </w:r>
          </w:p>
        </w:tc>
        <w:tc>
          <w:tcPr>
            <w:tcW w:w="1484" w:type="dxa"/>
            <w:vAlign w:val="center"/>
          </w:tcPr>
          <w:p w14:paraId="23972E2E">
            <w:pPr>
              <w:spacing w:line="360" w:lineRule="atLeast"/>
              <w:jc w:val="center"/>
              <w:rPr>
                <w:rFonts w:ascii="宋体"/>
                <w:color w:val="auto"/>
                <w:sz w:val="24"/>
                <w:highlight w:val="none"/>
              </w:rPr>
            </w:pPr>
            <w:r>
              <w:rPr>
                <w:rFonts w:hint="eastAsia" w:ascii="宋体"/>
                <w:color w:val="auto"/>
                <w:sz w:val="24"/>
                <w:highlight w:val="none"/>
              </w:rPr>
              <w:t>备注</w:t>
            </w:r>
          </w:p>
        </w:tc>
      </w:tr>
      <w:tr w14:paraId="251B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BEAAE25">
            <w:pPr>
              <w:spacing w:line="360" w:lineRule="atLeast"/>
              <w:jc w:val="center"/>
              <w:rPr>
                <w:rFonts w:ascii="宋体"/>
                <w:color w:val="auto"/>
                <w:sz w:val="24"/>
                <w:highlight w:val="none"/>
              </w:rPr>
            </w:pPr>
            <w:r>
              <w:rPr>
                <w:rFonts w:ascii="宋体"/>
                <w:color w:val="auto"/>
                <w:sz w:val="24"/>
                <w:highlight w:val="none"/>
              </w:rPr>
              <w:t>1</w:t>
            </w:r>
          </w:p>
        </w:tc>
        <w:tc>
          <w:tcPr>
            <w:tcW w:w="1549" w:type="dxa"/>
            <w:vAlign w:val="center"/>
          </w:tcPr>
          <w:p w14:paraId="6E1FCBCB">
            <w:pPr>
              <w:spacing w:line="360" w:lineRule="atLeast"/>
              <w:jc w:val="center"/>
              <w:rPr>
                <w:rFonts w:ascii="宋体"/>
                <w:color w:val="auto"/>
                <w:sz w:val="24"/>
                <w:highlight w:val="none"/>
              </w:rPr>
            </w:pPr>
          </w:p>
        </w:tc>
        <w:tc>
          <w:tcPr>
            <w:tcW w:w="2227" w:type="dxa"/>
            <w:vAlign w:val="center"/>
          </w:tcPr>
          <w:p w14:paraId="7B97EE88">
            <w:pPr>
              <w:spacing w:line="360" w:lineRule="atLeast"/>
              <w:jc w:val="center"/>
              <w:rPr>
                <w:rFonts w:ascii="宋体"/>
                <w:color w:val="auto"/>
                <w:sz w:val="24"/>
                <w:highlight w:val="none"/>
              </w:rPr>
            </w:pPr>
          </w:p>
        </w:tc>
        <w:tc>
          <w:tcPr>
            <w:tcW w:w="1299" w:type="dxa"/>
            <w:vAlign w:val="center"/>
          </w:tcPr>
          <w:p w14:paraId="6B76FE57">
            <w:pPr>
              <w:spacing w:line="360" w:lineRule="atLeast"/>
              <w:jc w:val="center"/>
              <w:rPr>
                <w:rFonts w:ascii="宋体"/>
                <w:color w:val="auto"/>
                <w:sz w:val="24"/>
                <w:highlight w:val="none"/>
              </w:rPr>
            </w:pPr>
          </w:p>
        </w:tc>
        <w:tc>
          <w:tcPr>
            <w:tcW w:w="1299" w:type="dxa"/>
            <w:vAlign w:val="center"/>
          </w:tcPr>
          <w:p w14:paraId="70692EC8">
            <w:pPr>
              <w:spacing w:line="360" w:lineRule="atLeast"/>
              <w:jc w:val="center"/>
              <w:rPr>
                <w:rFonts w:ascii="宋体"/>
                <w:color w:val="auto"/>
                <w:sz w:val="24"/>
                <w:highlight w:val="none"/>
              </w:rPr>
            </w:pPr>
          </w:p>
        </w:tc>
        <w:tc>
          <w:tcPr>
            <w:tcW w:w="1484" w:type="dxa"/>
            <w:vAlign w:val="center"/>
          </w:tcPr>
          <w:p w14:paraId="1DF95ABF">
            <w:pPr>
              <w:spacing w:line="360" w:lineRule="atLeast"/>
              <w:jc w:val="center"/>
              <w:rPr>
                <w:rFonts w:ascii="宋体"/>
                <w:color w:val="auto"/>
                <w:sz w:val="24"/>
                <w:highlight w:val="none"/>
              </w:rPr>
            </w:pPr>
          </w:p>
        </w:tc>
      </w:tr>
      <w:tr w14:paraId="075F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8EDDC42">
            <w:pPr>
              <w:spacing w:line="360" w:lineRule="atLeast"/>
              <w:jc w:val="center"/>
              <w:rPr>
                <w:rFonts w:ascii="宋体"/>
                <w:color w:val="auto"/>
                <w:sz w:val="24"/>
                <w:highlight w:val="none"/>
              </w:rPr>
            </w:pPr>
            <w:r>
              <w:rPr>
                <w:rFonts w:ascii="宋体"/>
                <w:color w:val="auto"/>
                <w:sz w:val="24"/>
                <w:highlight w:val="none"/>
              </w:rPr>
              <w:t>2</w:t>
            </w:r>
          </w:p>
        </w:tc>
        <w:tc>
          <w:tcPr>
            <w:tcW w:w="1549" w:type="dxa"/>
            <w:vAlign w:val="center"/>
          </w:tcPr>
          <w:p w14:paraId="069B71E0">
            <w:pPr>
              <w:spacing w:line="360" w:lineRule="atLeast"/>
              <w:jc w:val="center"/>
              <w:rPr>
                <w:rFonts w:ascii="宋体"/>
                <w:color w:val="auto"/>
                <w:sz w:val="24"/>
                <w:highlight w:val="none"/>
              </w:rPr>
            </w:pPr>
          </w:p>
        </w:tc>
        <w:tc>
          <w:tcPr>
            <w:tcW w:w="2227" w:type="dxa"/>
            <w:vAlign w:val="center"/>
          </w:tcPr>
          <w:p w14:paraId="3844DE80">
            <w:pPr>
              <w:spacing w:line="360" w:lineRule="atLeast"/>
              <w:jc w:val="center"/>
              <w:rPr>
                <w:rFonts w:ascii="宋体"/>
                <w:color w:val="auto"/>
                <w:sz w:val="24"/>
                <w:highlight w:val="none"/>
              </w:rPr>
            </w:pPr>
          </w:p>
        </w:tc>
        <w:tc>
          <w:tcPr>
            <w:tcW w:w="1299" w:type="dxa"/>
            <w:vAlign w:val="center"/>
          </w:tcPr>
          <w:p w14:paraId="007F441A">
            <w:pPr>
              <w:spacing w:line="360" w:lineRule="atLeast"/>
              <w:jc w:val="center"/>
              <w:rPr>
                <w:rFonts w:ascii="宋体"/>
                <w:color w:val="auto"/>
                <w:sz w:val="24"/>
                <w:highlight w:val="none"/>
              </w:rPr>
            </w:pPr>
          </w:p>
        </w:tc>
        <w:tc>
          <w:tcPr>
            <w:tcW w:w="1299" w:type="dxa"/>
            <w:vAlign w:val="center"/>
          </w:tcPr>
          <w:p w14:paraId="2F9F83A0">
            <w:pPr>
              <w:spacing w:line="360" w:lineRule="atLeast"/>
              <w:jc w:val="center"/>
              <w:rPr>
                <w:rFonts w:ascii="宋体"/>
                <w:color w:val="auto"/>
                <w:sz w:val="24"/>
                <w:highlight w:val="none"/>
              </w:rPr>
            </w:pPr>
          </w:p>
        </w:tc>
        <w:tc>
          <w:tcPr>
            <w:tcW w:w="1484" w:type="dxa"/>
            <w:vAlign w:val="center"/>
          </w:tcPr>
          <w:p w14:paraId="28E6C21C">
            <w:pPr>
              <w:spacing w:line="360" w:lineRule="atLeast"/>
              <w:jc w:val="center"/>
              <w:rPr>
                <w:rFonts w:ascii="宋体"/>
                <w:color w:val="auto"/>
                <w:sz w:val="24"/>
                <w:highlight w:val="none"/>
              </w:rPr>
            </w:pPr>
          </w:p>
        </w:tc>
      </w:tr>
      <w:tr w14:paraId="5A60B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2E03BE6">
            <w:pPr>
              <w:spacing w:line="360" w:lineRule="atLeast"/>
              <w:jc w:val="center"/>
              <w:rPr>
                <w:rFonts w:ascii="宋体"/>
                <w:color w:val="auto"/>
                <w:sz w:val="24"/>
                <w:highlight w:val="none"/>
              </w:rPr>
            </w:pPr>
            <w:r>
              <w:rPr>
                <w:rFonts w:ascii="宋体"/>
                <w:color w:val="auto"/>
                <w:sz w:val="24"/>
                <w:highlight w:val="none"/>
              </w:rPr>
              <w:t>3</w:t>
            </w:r>
          </w:p>
        </w:tc>
        <w:tc>
          <w:tcPr>
            <w:tcW w:w="1549" w:type="dxa"/>
            <w:vAlign w:val="center"/>
          </w:tcPr>
          <w:p w14:paraId="18F043BC">
            <w:pPr>
              <w:spacing w:line="360" w:lineRule="atLeast"/>
              <w:jc w:val="center"/>
              <w:rPr>
                <w:rFonts w:ascii="宋体"/>
                <w:color w:val="auto"/>
                <w:sz w:val="24"/>
                <w:highlight w:val="none"/>
              </w:rPr>
            </w:pPr>
          </w:p>
        </w:tc>
        <w:tc>
          <w:tcPr>
            <w:tcW w:w="2227" w:type="dxa"/>
            <w:vAlign w:val="center"/>
          </w:tcPr>
          <w:p w14:paraId="4E21371A">
            <w:pPr>
              <w:spacing w:line="360" w:lineRule="atLeast"/>
              <w:jc w:val="center"/>
              <w:rPr>
                <w:rFonts w:ascii="宋体"/>
                <w:color w:val="auto"/>
                <w:sz w:val="24"/>
                <w:highlight w:val="none"/>
              </w:rPr>
            </w:pPr>
          </w:p>
        </w:tc>
        <w:tc>
          <w:tcPr>
            <w:tcW w:w="1299" w:type="dxa"/>
            <w:vAlign w:val="center"/>
          </w:tcPr>
          <w:p w14:paraId="1C004681">
            <w:pPr>
              <w:spacing w:line="360" w:lineRule="atLeast"/>
              <w:jc w:val="center"/>
              <w:rPr>
                <w:rFonts w:ascii="宋体"/>
                <w:color w:val="auto"/>
                <w:sz w:val="24"/>
                <w:highlight w:val="none"/>
              </w:rPr>
            </w:pPr>
          </w:p>
        </w:tc>
        <w:tc>
          <w:tcPr>
            <w:tcW w:w="1299" w:type="dxa"/>
            <w:vAlign w:val="center"/>
          </w:tcPr>
          <w:p w14:paraId="0EBACB91">
            <w:pPr>
              <w:spacing w:line="360" w:lineRule="atLeast"/>
              <w:jc w:val="center"/>
              <w:rPr>
                <w:rFonts w:ascii="宋体"/>
                <w:color w:val="auto"/>
                <w:sz w:val="24"/>
                <w:highlight w:val="none"/>
              </w:rPr>
            </w:pPr>
          </w:p>
        </w:tc>
        <w:tc>
          <w:tcPr>
            <w:tcW w:w="1484" w:type="dxa"/>
            <w:vAlign w:val="center"/>
          </w:tcPr>
          <w:p w14:paraId="5402EC35">
            <w:pPr>
              <w:spacing w:line="360" w:lineRule="atLeast"/>
              <w:jc w:val="center"/>
              <w:rPr>
                <w:rFonts w:ascii="宋体"/>
                <w:color w:val="auto"/>
                <w:sz w:val="24"/>
                <w:highlight w:val="none"/>
              </w:rPr>
            </w:pPr>
          </w:p>
        </w:tc>
      </w:tr>
      <w:tr w14:paraId="7719A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AEC7E77">
            <w:pPr>
              <w:spacing w:line="360" w:lineRule="atLeast"/>
              <w:jc w:val="center"/>
              <w:rPr>
                <w:rFonts w:ascii="宋体"/>
                <w:color w:val="auto"/>
                <w:sz w:val="24"/>
                <w:highlight w:val="none"/>
              </w:rPr>
            </w:pPr>
            <w:r>
              <w:rPr>
                <w:rFonts w:ascii="宋体"/>
                <w:color w:val="auto"/>
                <w:sz w:val="24"/>
                <w:highlight w:val="none"/>
              </w:rPr>
              <w:t>4</w:t>
            </w:r>
          </w:p>
        </w:tc>
        <w:tc>
          <w:tcPr>
            <w:tcW w:w="1549" w:type="dxa"/>
            <w:vAlign w:val="center"/>
          </w:tcPr>
          <w:p w14:paraId="1E1C9A1D">
            <w:pPr>
              <w:spacing w:line="360" w:lineRule="atLeast"/>
              <w:jc w:val="center"/>
              <w:rPr>
                <w:rFonts w:ascii="宋体"/>
                <w:color w:val="auto"/>
                <w:sz w:val="24"/>
                <w:highlight w:val="none"/>
              </w:rPr>
            </w:pPr>
          </w:p>
        </w:tc>
        <w:tc>
          <w:tcPr>
            <w:tcW w:w="2227" w:type="dxa"/>
            <w:vAlign w:val="center"/>
          </w:tcPr>
          <w:p w14:paraId="53B5DAAD">
            <w:pPr>
              <w:spacing w:line="360" w:lineRule="atLeast"/>
              <w:jc w:val="center"/>
              <w:rPr>
                <w:rFonts w:ascii="宋体"/>
                <w:color w:val="auto"/>
                <w:sz w:val="24"/>
                <w:highlight w:val="none"/>
              </w:rPr>
            </w:pPr>
          </w:p>
        </w:tc>
        <w:tc>
          <w:tcPr>
            <w:tcW w:w="1299" w:type="dxa"/>
            <w:vAlign w:val="center"/>
          </w:tcPr>
          <w:p w14:paraId="1B2F743E">
            <w:pPr>
              <w:spacing w:line="360" w:lineRule="atLeast"/>
              <w:jc w:val="center"/>
              <w:rPr>
                <w:rFonts w:ascii="宋体"/>
                <w:color w:val="auto"/>
                <w:sz w:val="24"/>
                <w:highlight w:val="none"/>
              </w:rPr>
            </w:pPr>
          </w:p>
        </w:tc>
        <w:tc>
          <w:tcPr>
            <w:tcW w:w="1299" w:type="dxa"/>
            <w:vAlign w:val="center"/>
          </w:tcPr>
          <w:p w14:paraId="05F080F9">
            <w:pPr>
              <w:spacing w:line="360" w:lineRule="atLeast"/>
              <w:jc w:val="center"/>
              <w:rPr>
                <w:rFonts w:ascii="宋体"/>
                <w:color w:val="auto"/>
                <w:sz w:val="24"/>
                <w:highlight w:val="none"/>
              </w:rPr>
            </w:pPr>
          </w:p>
        </w:tc>
        <w:tc>
          <w:tcPr>
            <w:tcW w:w="1484" w:type="dxa"/>
            <w:vAlign w:val="center"/>
          </w:tcPr>
          <w:p w14:paraId="1BD76A2D">
            <w:pPr>
              <w:spacing w:line="360" w:lineRule="atLeast"/>
              <w:jc w:val="center"/>
              <w:rPr>
                <w:rFonts w:ascii="宋体"/>
                <w:color w:val="auto"/>
                <w:sz w:val="24"/>
                <w:highlight w:val="none"/>
              </w:rPr>
            </w:pPr>
          </w:p>
        </w:tc>
      </w:tr>
      <w:tr w14:paraId="35AA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FEB3628">
            <w:pPr>
              <w:spacing w:line="360" w:lineRule="atLeast"/>
              <w:jc w:val="center"/>
              <w:rPr>
                <w:rFonts w:ascii="宋体"/>
                <w:color w:val="auto"/>
                <w:sz w:val="24"/>
                <w:highlight w:val="none"/>
              </w:rPr>
            </w:pPr>
            <w:r>
              <w:rPr>
                <w:rFonts w:ascii="宋体"/>
                <w:color w:val="auto"/>
                <w:sz w:val="24"/>
                <w:highlight w:val="none"/>
              </w:rPr>
              <w:t>5</w:t>
            </w:r>
          </w:p>
        </w:tc>
        <w:tc>
          <w:tcPr>
            <w:tcW w:w="1549" w:type="dxa"/>
            <w:vAlign w:val="center"/>
          </w:tcPr>
          <w:p w14:paraId="7A5AAE3D">
            <w:pPr>
              <w:spacing w:line="360" w:lineRule="atLeast"/>
              <w:jc w:val="center"/>
              <w:rPr>
                <w:rFonts w:ascii="宋体"/>
                <w:color w:val="auto"/>
                <w:sz w:val="24"/>
                <w:highlight w:val="none"/>
              </w:rPr>
            </w:pPr>
          </w:p>
        </w:tc>
        <w:tc>
          <w:tcPr>
            <w:tcW w:w="2227" w:type="dxa"/>
            <w:vAlign w:val="center"/>
          </w:tcPr>
          <w:p w14:paraId="22948B3B">
            <w:pPr>
              <w:spacing w:line="360" w:lineRule="atLeast"/>
              <w:jc w:val="center"/>
              <w:rPr>
                <w:rFonts w:ascii="宋体"/>
                <w:color w:val="auto"/>
                <w:sz w:val="24"/>
                <w:highlight w:val="none"/>
              </w:rPr>
            </w:pPr>
          </w:p>
        </w:tc>
        <w:tc>
          <w:tcPr>
            <w:tcW w:w="1299" w:type="dxa"/>
            <w:vAlign w:val="center"/>
          </w:tcPr>
          <w:p w14:paraId="7B882A2A">
            <w:pPr>
              <w:spacing w:line="360" w:lineRule="atLeast"/>
              <w:jc w:val="center"/>
              <w:rPr>
                <w:rFonts w:ascii="宋体"/>
                <w:color w:val="auto"/>
                <w:sz w:val="24"/>
                <w:highlight w:val="none"/>
              </w:rPr>
            </w:pPr>
          </w:p>
        </w:tc>
        <w:tc>
          <w:tcPr>
            <w:tcW w:w="1299" w:type="dxa"/>
            <w:vAlign w:val="center"/>
          </w:tcPr>
          <w:p w14:paraId="6427CEE2">
            <w:pPr>
              <w:spacing w:line="360" w:lineRule="atLeast"/>
              <w:jc w:val="center"/>
              <w:rPr>
                <w:rFonts w:ascii="宋体"/>
                <w:color w:val="auto"/>
                <w:sz w:val="24"/>
                <w:highlight w:val="none"/>
              </w:rPr>
            </w:pPr>
          </w:p>
        </w:tc>
        <w:tc>
          <w:tcPr>
            <w:tcW w:w="1484" w:type="dxa"/>
            <w:vAlign w:val="center"/>
          </w:tcPr>
          <w:p w14:paraId="642C6091">
            <w:pPr>
              <w:spacing w:line="360" w:lineRule="atLeast"/>
              <w:jc w:val="center"/>
              <w:rPr>
                <w:rFonts w:ascii="宋体"/>
                <w:color w:val="auto"/>
                <w:sz w:val="24"/>
                <w:highlight w:val="none"/>
              </w:rPr>
            </w:pPr>
          </w:p>
        </w:tc>
      </w:tr>
      <w:tr w14:paraId="491C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A5C2AD5">
            <w:pPr>
              <w:spacing w:line="360" w:lineRule="atLeast"/>
              <w:jc w:val="center"/>
              <w:rPr>
                <w:rFonts w:ascii="宋体"/>
                <w:color w:val="auto"/>
                <w:sz w:val="24"/>
                <w:highlight w:val="none"/>
              </w:rPr>
            </w:pPr>
            <w:r>
              <w:rPr>
                <w:rFonts w:ascii="宋体"/>
                <w:color w:val="auto"/>
                <w:sz w:val="24"/>
                <w:highlight w:val="none"/>
              </w:rPr>
              <w:t>6</w:t>
            </w:r>
          </w:p>
        </w:tc>
        <w:tc>
          <w:tcPr>
            <w:tcW w:w="1549" w:type="dxa"/>
            <w:vAlign w:val="center"/>
          </w:tcPr>
          <w:p w14:paraId="4DD5CA5B">
            <w:pPr>
              <w:spacing w:line="360" w:lineRule="atLeast"/>
              <w:jc w:val="center"/>
              <w:rPr>
                <w:rFonts w:ascii="宋体"/>
                <w:color w:val="auto"/>
                <w:sz w:val="24"/>
                <w:highlight w:val="none"/>
              </w:rPr>
            </w:pPr>
          </w:p>
        </w:tc>
        <w:tc>
          <w:tcPr>
            <w:tcW w:w="2227" w:type="dxa"/>
            <w:vAlign w:val="center"/>
          </w:tcPr>
          <w:p w14:paraId="635E5BB5">
            <w:pPr>
              <w:spacing w:line="360" w:lineRule="atLeast"/>
              <w:jc w:val="center"/>
              <w:rPr>
                <w:rFonts w:ascii="宋体"/>
                <w:color w:val="auto"/>
                <w:sz w:val="24"/>
                <w:highlight w:val="none"/>
              </w:rPr>
            </w:pPr>
          </w:p>
        </w:tc>
        <w:tc>
          <w:tcPr>
            <w:tcW w:w="1299" w:type="dxa"/>
            <w:vAlign w:val="center"/>
          </w:tcPr>
          <w:p w14:paraId="75377941">
            <w:pPr>
              <w:spacing w:line="360" w:lineRule="atLeast"/>
              <w:jc w:val="center"/>
              <w:rPr>
                <w:rFonts w:ascii="宋体"/>
                <w:color w:val="auto"/>
                <w:sz w:val="24"/>
                <w:highlight w:val="none"/>
              </w:rPr>
            </w:pPr>
          </w:p>
        </w:tc>
        <w:tc>
          <w:tcPr>
            <w:tcW w:w="1299" w:type="dxa"/>
            <w:vAlign w:val="center"/>
          </w:tcPr>
          <w:p w14:paraId="43364A28">
            <w:pPr>
              <w:spacing w:line="360" w:lineRule="atLeast"/>
              <w:jc w:val="center"/>
              <w:rPr>
                <w:rFonts w:ascii="宋体"/>
                <w:color w:val="auto"/>
                <w:sz w:val="24"/>
                <w:highlight w:val="none"/>
              </w:rPr>
            </w:pPr>
          </w:p>
        </w:tc>
        <w:tc>
          <w:tcPr>
            <w:tcW w:w="1484" w:type="dxa"/>
            <w:vAlign w:val="center"/>
          </w:tcPr>
          <w:p w14:paraId="57C08533">
            <w:pPr>
              <w:spacing w:line="360" w:lineRule="atLeast"/>
              <w:jc w:val="center"/>
              <w:rPr>
                <w:rFonts w:ascii="宋体"/>
                <w:color w:val="auto"/>
                <w:sz w:val="24"/>
                <w:highlight w:val="none"/>
              </w:rPr>
            </w:pPr>
          </w:p>
        </w:tc>
      </w:tr>
      <w:tr w14:paraId="4B824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1DCEACE8">
            <w:pPr>
              <w:spacing w:line="360" w:lineRule="atLeast"/>
              <w:jc w:val="center"/>
              <w:rPr>
                <w:rFonts w:ascii="宋体"/>
                <w:color w:val="auto"/>
                <w:sz w:val="24"/>
                <w:highlight w:val="none"/>
              </w:rPr>
            </w:pPr>
            <w:r>
              <w:rPr>
                <w:rFonts w:ascii="宋体"/>
                <w:color w:val="auto"/>
                <w:sz w:val="24"/>
                <w:highlight w:val="none"/>
              </w:rPr>
              <w:t>7</w:t>
            </w:r>
          </w:p>
        </w:tc>
        <w:tc>
          <w:tcPr>
            <w:tcW w:w="1549" w:type="dxa"/>
            <w:vAlign w:val="center"/>
          </w:tcPr>
          <w:p w14:paraId="0F661B88">
            <w:pPr>
              <w:spacing w:line="360" w:lineRule="atLeast"/>
              <w:jc w:val="center"/>
              <w:rPr>
                <w:rFonts w:ascii="宋体"/>
                <w:color w:val="auto"/>
                <w:sz w:val="24"/>
                <w:highlight w:val="none"/>
              </w:rPr>
            </w:pPr>
          </w:p>
        </w:tc>
        <w:tc>
          <w:tcPr>
            <w:tcW w:w="2227" w:type="dxa"/>
            <w:vAlign w:val="center"/>
          </w:tcPr>
          <w:p w14:paraId="0E58FA04">
            <w:pPr>
              <w:spacing w:line="360" w:lineRule="atLeast"/>
              <w:jc w:val="center"/>
              <w:rPr>
                <w:rFonts w:ascii="宋体"/>
                <w:color w:val="auto"/>
                <w:sz w:val="24"/>
                <w:highlight w:val="none"/>
              </w:rPr>
            </w:pPr>
          </w:p>
        </w:tc>
        <w:tc>
          <w:tcPr>
            <w:tcW w:w="1299" w:type="dxa"/>
            <w:vAlign w:val="center"/>
          </w:tcPr>
          <w:p w14:paraId="36B7B6FC">
            <w:pPr>
              <w:spacing w:line="360" w:lineRule="atLeast"/>
              <w:jc w:val="center"/>
              <w:rPr>
                <w:rFonts w:ascii="宋体"/>
                <w:color w:val="auto"/>
                <w:sz w:val="24"/>
                <w:highlight w:val="none"/>
              </w:rPr>
            </w:pPr>
          </w:p>
        </w:tc>
        <w:tc>
          <w:tcPr>
            <w:tcW w:w="1299" w:type="dxa"/>
            <w:vAlign w:val="center"/>
          </w:tcPr>
          <w:p w14:paraId="6599A029">
            <w:pPr>
              <w:spacing w:line="360" w:lineRule="atLeast"/>
              <w:jc w:val="center"/>
              <w:rPr>
                <w:rFonts w:ascii="宋体"/>
                <w:color w:val="auto"/>
                <w:sz w:val="24"/>
                <w:highlight w:val="none"/>
              </w:rPr>
            </w:pPr>
          </w:p>
        </w:tc>
        <w:tc>
          <w:tcPr>
            <w:tcW w:w="1484" w:type="dxa"/>
            <w:vAlign w:val="center"/>
          </w:tcPr>
          <w:p w14:paraId="7D2D4252">
            <w:pPr>
              <w:spacing w:line="360" w:lineRule="atLeast"/>
              <w:jc w:val="center"/>
              <w:rPr>
                <w:rFonts w:ascii="宋体"/>
                <w:color w:val="auto"/>
                <w:sz w:val="24"/>
                <w:highlight w:val="none"/>
              </w:rPr>
            </w:pPr>
          </w:p>
        </w:tc>
      </w:tr>
      <w:tr w14:paraId="61494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6BBF8A1">
            <w:pPr>
              <w:spacing w:line="360" w:lineRule="atLeast"/>
              <w:jc w:val="center"/>
              <w:rPr>
                <w:rFonts w:ascii="宋体"/>
                <w:color w:val="auto"/>
                <w:sz w:val="24"/>
                <w:highlight w:val="none"/>
              </w:rPr>
            </w:pPr>
            <w:r>
              <w:rPr>
                <w:rFonts w:ascii="宋体"/>
                <w:color w:val="auto"/>
                <w:sz w:val="24"/>
                <w:highlight w:val="none"/>
              </w:rPr>
              <w:t>8</w:t>
            </w:r>
          </w:p>
        </w:tc>
        <w:tc>
          <w:tcPr>
            <w:tcW w:w="1549" w:type="dxa"/>
            <w:vAlign w:val="center"/>
          </w:tcPr>
          <w:p w14:paraId="0C3B2138">
            <w:pPr>
              <w:spacing w:line="360" w:lineRule="atLeast"/>
              <w:jc w:val="center"/>
              <w:rPr>
                <w:rFonts w:ascii="宋体"/>
                <w:color w:val="auto"/>
                <w:sz w:val="24"/>
                <w:highlight w:val="none"/>
              </w:rPr>
            </w:pPr>
          </w:p>
        </w:tc>
        <w:tc>
          <w:tcPr>
            <w:tcW w:w="2227" w:type="dxa"/>
            <w:vAlign w:val="center"/>
          </w:tcPr>
          <w:p w14:paraId="37575365">
            <w:pPr>
              <w:spacing w:line="360" w:lineRule="atLeast"/>
              <w:jc w:val="center"/>
              <w:rPr>
                <w:rFonts w:ascii="宋体"/>
                <w:color w:val="auto"/>
                <w:sz w:val="24"/>
                <w:highlight w:val="none"/>
              </w:rPr>
            </w:pPr>
          </w:p>
        </w:tc>
        <w:tc>
          <w:tcPr>
            <w:tcW w:w="1299" w:type="dxa"/>
            <w:vAlign w:val="center"/>
          </w:tcPr>
          <w:p w14:paraId="0C03B923">
            <w:pPr>
              <w:spacing w:line="360" w:lineRule="atLeast"/>
              <w:jc w:val="center"/>
              <w:rPr>
                <w:rFonts w:ascii="宋体"/>
                <w:color w:val="auto"/>
                <w:sz w:val="24"/>
                <w:highlight w:val="none"/>
              </w:rPr>
            </w:pPr>
          </w:p>
        </w:tc>
        <w:tc>
          <w:tcPr>
            <w:tcW w:w="1299" w:type="dxa"/>
            <w:vAlign w:val="center"/>
          </w:tcPr>
          <w:p w14:paraId="24DEEE62">
            <w:pPr>
              <w:spacing w:line="360" w:lineRule="atLeast"/>
              <w:jc w:val="center"/>
              <w:rPr>
                <w:rFonts w:ascii="宋体"/>
                <w:color w:val="auto"/>
                <w:sz w:val="24"/>
                <w:highlight w:val="none"/>
              </w:rPr>
            </w:pPr>
          </w:p>
        </w:tc>
        <w:tc>
          <w:tcPr>
            <w:tcW w:w="1484" w:type="dxa"/>
            <w:vAlign w:val="center"/>
          </w:tcPr>
          <w:p w14:paraId="6427D1E0">
            <w:pPr>
              <w:spacing w:line="360" w:lineRule="atLeast"/>
              <w:jc w:val="center"/>
              <w:rPr>
                <w:rFonts w:ascii="宋体"/>
                <w:color w:val="auto"/>
                <w:sz w:val="24"/>
                <w:highlight w:val="none"/>
              </w:rPr>
            </w:pPr>
          </w:p>
        </w:tc>
      </w:tr>
    </w:tbl>
    <w:p w14:paraId="631D58FF">
      <w:pPr>
        <w:spacing w:line="360" w:lineRule="atLeast"/>
        <w:rPr>
          <w:rFonts w:ascii="宋体"/>
          <w:color w:val="auto"/>
          <w:sz w:val="24"/>
          <w:highlight w:val="none"/>
        </w:rPr>
      </w:pPr>
      <w:r>
        <w:rPr>
          <w:rFonts w:hint="eastAsia" w:ascii="宋体"/>
          <w:color w:val="auto"/>
          <w:sz w:val="24"/>
          <w:highlight w:val="none"/>
        </w:rPr>
        <w:t>注：1.按招标文件前附表要求，如需提供，请以此页格式提供相关材料。</w:t>
      </w:r>
    </w:p>
    <w:p w14:paraId="3BAC2477">
      <w:pPr>
        <w:spacing w:line="360" w:lineRule="atLeast"/>
        <w:ind w:firstLine="480" w:firstLineChars="200"/>
        <w:rPr>
          <w:rFonts w:ascii="宋体"/>
          <w:color w:val="auto"/>
          <w:sz w:val="24"/>
          <w:highlight w:val="none"/>
        </w:rPr>
      </w:pPr>
      <w:r>
        <w:rPr>
          <w:rFonts w:hint="eastAsia" w:ascii="宋体"/>
          <w:color w:val="auto"/>
          <w:sz w:val="24"/>
          <w:highlight w:val="none"/>
        </w:rPr>
        <w:t>2.该表仅作为评标参考。</w:t>
      </w:r>
    </w:p>
    <w:p w14:paraId="5E76D7BB">
      <w:pPr>
        <w:spacing w:line="360" w:lineRule="atLeast"/>
        <w:ind w:firstLine="480" w:firstLineChars="200"/>
        <w:rPr>
          <w:rFonts w:ascii="宋体"/>
          <w:color w:val="auto"/>
          <w:sz w:val="24"/>
          <w:highlight w:val="none"/>
        </w:rPr>
      </w:pPr>
      <w:r>
        <w:rPr>
          <w:rFonts w:hint="eastAsia" w:ascii="宋体"/>
          <w:color w:val="auto"/>
          <w:sz w:val="24"/>
          <w:highlight w:val="none"/>
        </w:rPr>
        <w:t>3.如表格不够，可以另加辅助说明。</w:t>
      </w:r>
    </w:p>
    <w:p w14:paraId="0657D100">
      <w:pPr>
        <w:spacing w:line="360" w:lineRule="atLeast"/>
        <w:ind w:firstLine="480" w:firstLineChars="200"/>
        <w:rPr>
          <w:rFonts w:ascii="宋体"/>
          <w:color w:val="auto"/>
          <w:sz w:val="24"/>
          <w:highlight w:val="none"/>
        </w:rPr>
      </w:pPr>
    </w:p>
    <w:p w14:paraId="5AFCA096">
      <w:pPr>
        <w:spacing w:line="360" w:lineRule="atLeast"/>
        <w:rPr>
          <w:rFonts w:ascii="宋体"/>
          <w:color w:val="auto"/>
          <w:sz w:val="28"/>
          <w:highlight w:val="none"/>
        </w:rPr>
      </w:pPr>
    </w:p>
    <w:p w14:paraId="7C542534">
      <w:pPr>
        <w:spacing w:line="360" w:lineRule="atLeast"/>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r>
        <w:rPr>
          <w:rFonts w:hint="eastAsia" w:ascii="宋体"/>
          <w:color w:val="auto"/>
          <w:sz w:val="28"/>
          <w:highlight w:val="none"/>
        </w:rPr>
        <w:t>投标人授权代表签字：</w:t>
      </w:r>
      <w:r>
        <w:rPr>
          <w:rFonts w:ascii="宋体"/>
          <w:color w:val="auto"/>
          <w:sz w:val="28"/>
          <w:highlight w:val="none"/>
        </w:rPr>
        <w:t>_________</w:t>
      </w:r>
    </w:p>
    <w:p w14:paraId="3665B2AF">
      <w:pPr>
        <w:spacing w:line="360" w:lineRule="atLeast"/>
        <w:ind w:left="-420" w:leftChars="-200" w:firstLine="5703" w:firstLineChars="2037"/>
        <w:rPr>
          <w:rFonts w:ascii="黑体" w:eastAsia="黑体"/>
          <w:color w:val="auto"/>
          <w:sz w:val="32"/>
          <w:highlight w:val="none"/>
        </w:rPr>
        <w:sectPr>
          <w:pgSz w:w="11906" w:h="16838"/>
          <w:pgMar w:top="1418" w:right="1701" w:bottom="1418" w:left="1701" w:header="851" w:footer="851" w:gutter="0"/>
          <w:cols w:space="425" w:num="1"/>
          <w:docGrid w:type="lines" w:linePitch="312" w:charSpace="0"/>
        </w:sectPr>
      </w:pPr>
      <w:r>
        <w:rPr>
          <w:rFonts w:hint="eastAsia" w:ascii="宋体"/>
          <w:color w:val="auto"/>
          <w:sz w:val="28"/>
          <w:highlight w:val="none"/>
        </w:rPr>
        <w:t>日期：</w:t>
      </w:r>
      <w:r>
        <w:rPr>
          <w:rFonts w:ascii="宋体"/>
          <w:color w:val="auto"/>
          <w:sz w:val="28"/>
          <w:highlight w:val="none"/>
        </w:rPr>
        <w:t>______</w:t>
      </w:r>
    </w:p>
    <w:p w14:paraId="34C6E8EE">
      <w:pPr>
        <w:pStyle w:val="4"/>
        <w:numPr>
          <w:ilvl w:val="1"/>
          <w:numId w:val="0"/>
        </w:numPr>
        <w:ind w:left="575" w:hanging="575"/>
        <w:rPr>
          <w:color w:val="auto"/>
          <w:highlight w:val="none"/>
        </w:rPr>
      </w:pPr>
      <w:bookmarkStart w:id="102" w:name="_Toc409991187"/>
      <w:bookmarkStart w:id="103" w:name="_Toc504062858"/>
      <w:bookmarkStart w:id="104" w:name="_Toc415000768"/>
      <w:bookmarkStart w:id="105" w:name="_Toc410142049"/>
      <w:bookmarkStart w:id="106" w:name="_Toc409991271"/>
      <w:r>
        <w:rPr>
          <w:rFonts w:hint="eastAsia"/>
          <w:color w:val="auto"/>
          <w:highlight w:val="none"/>
        </w:rPr>
        <w:t>二、商务投标文件</w:t>
      </w:r>
      <w:bookmarkEnd w:id="102"/>
      <w:bookmarkEnd w:id="103"/>
      <w:bookmarkEnd w:id="104"/>
      <w:bookmarkEnd w:id="105"/>
      <w:bookmarkEnd w:id="106"/>
    </w:p>
    <w:p w14:paraId="6AE66A0B">
      <w:pPr>
        <w:pStyle w:val="6"/>
        <w:numPr>
          <w:ilvl w:val="3"/>
          <w:numId w:val="0"/>
        </w:numPr>
        <w:tabs>
          <w:tab w:val="center" w:pos="5103"/>
        </w:tabs>
        <w:ind w:left="864" w:hanging="864"/>
        <w:jc w:val="center"/>
        <w:rPr>
          <w:color w:val="auto"/>
          <w:sz w:val="36"/>
          <w:highlight w:val="none"/>
        </w:rPr>
      </w:pPr>
      <w:bookmarkStart w:id="107" w:name="_Toc504062859"/>
      <w:bookmarkStart w:id="108" w:name="_Toc410144173"/>
      <w:bookmarkStart w:id="109" w:name="_Toc410142050"/>
      <w:bookmarkStart w:id="110" w:name="_Toc410142673"/>
      <w:r>
        <w:rPr>
          <w:rFonts w:hint="eastAsia" w:ascii="黑体" w:eastAsia="黑体"/>
          <w:color w:val="auto"/>
          <w:sz w:val="32"/>
          <w:highlight w:val="none"/>
        </w:rPr>
        <w:t>附件13</w:t>
      </w:r>
      <w:r>
        <w:rPr>
          <w:rFonts w:ascii="黑体" w:eastAsia="黑体"/>
          <w:color w:val="auto"/>
          <w:sz w:val="32"/>
          <w:highlight w:val="none"/>
        </w:rPr>
        <w:t xml:space="preserve"> </w:t>
      </w:r>
      <w:r>
        <w:rPr>
          <w:rFonts w:hint="eastAsia" w:ascii="黑体" w:eastAsia="黑体"/>
          <w:color w:val="auto"/>
          <w:sz w:val="32"/>
          <w:highlight w:val="none"/>
        </w:rPr>
        <w:t>投标函</w:t>
      </w:r>
      <w:bookmarkEnd w:id="107"/>
      <w:bookmarkEnd w:id="108"/>
      <w:bookmarkEnd w:id="109"/>
      <w:bookmarkEnd w:id="110"/>
    </w:p>
    <w:p w14:paraId="67AF4DBB">
      <w:pPr>
        <w:adjustRightInd w:val="0"/>
        <w:snapToGrid w:val="0"/>
        <w:jc w:val="left"/>
        <w:rPr>
          <w:rFonts w:ascii="黑体" w:eastAsia="黑体"/>
          <w:color w:val="auto"/>
          <w:sz w:val="28"/>
          <w:highlight w:val="none"/>
        </w:rPr>
      </w:pPr>
    </w:p>
    <w:p w14:paraId="494F41E2">
      <w:pPr>
        <w:spacing w:line="360" w:lineRule="auto"/>
        <w:rPr>
          <w:rFonts w:hint="default" w:ascii="黑体" w:eastAsia="宋体"/>
          <w:color w:val="auto"/>
          <w:sz w:val="28"/>
          <w:highlight w:val="none"/>
          <w:lang w:val="en-US" w:eastAsia="zh-CN"/>
        </w:rPr>
      </w:pPr>
      <w:r>
        <w:rPr>
          <w:rFonts w:hint="eastAsia" w:ascii="宋体"/>
          <w:color w:val="auto"/>
          <w:sz w:val="24"/>
          <w:highlight w:val="none"/>
        </w:rPr>
        <w:t>致</w:t>
      </w:r>
      <w:r>
        <w:rPr>
          <w:rFonts w:ascii="宋体"/>
          <w:color w:val="auto"/>
          <w:sz w:val="24"/>
          <w:highlight w:val="none"/>
        </w:rPr>
        <w:t>:</w:t>
      </w:r>
      <w:r>
        <w:rPr>
          <w:rFonts w:hint="eastAsia" w:ascii="宋体"/>
          <w:color w:val="auto"/>
          <w:sz w:val="24"/>
          <w:highlight w:val="none"/>
          <w:lang w:val="en-US" w:eastAsia="zh-CN"/>
        </w:rPr>
        <w:t>安徽天润化学工业股份有限公司</w:t>
      </w:r>
    </w:p>
    <w:p w14:paraId="67515E69">
      <w:pPr>
        <w:snapToGrid w:val="0"/>
        <w:ind w:firstLine="480" w:firstLineChars="200"/>
        <w:rPr>
          <w:rFonts w:ascii="宋体"/>
          <w:snapToGrid w:val="0"/>
          <w:color w:val="auto"/>
          <w:kern w:val="0"/>
          <w:sz w:val="24"/>
          <w:highlight w:val="none"/>
        </w:rPr>
      </w:pPr>
      <w:r>
        <w:rPr>
          <w:rFonts w:hint="eastAsia" w:ascii="宋体"/>
          <w:color w:val="auto"/>
          <w:sz w:val="24"/>
          <w:highlight w:val="none"/>
          <w:lang w:val="en-US" w:eastAsia="zh-CN"/>
        </w:rPr>
        <w:t>安徽天润化学工业股份有限公司聚合车间</w:t>
      </w:r>
      <w:r>
        <w:rPr>
          <w:rFonts w:hint="eastAsia" w:ascii="宋体"/>
          <w:snapToGrid w:val="0"/>
          <w:color w:val="auto"/>
          <w:kern w:val="0"/>
          <w:sz w:val="24"/>
          <w:highlight w:val="none"/>
        </w:rPr>
        <w:t>所需</w:t>
      </w:r>
      <w:r>
        <w:rPr>
          <w:rFonts w:hint="eastAsia" w:ascii="仿宋" w:hAnsi="仿宋" w:eastAsia="仿宋" w:cs="宋体"/>
          <w:b/>
          <w:color w:val="auto"/>
          <w:kern w:val="0"/>
          <w:sz w:val="24"/>
          <w:szCs w:val="24"/>
          <w:highlight w:val="none"/>
          <w:u w:val="single"/>
          <w:lang w:val="en-US" w:eastAsia="zh-CN"/>
        </w:rPr>
        <w:t>全自动阀口袋包装机</w:t>
      </w:r>
      <w:r>
        <w:rPr>
          <w:rFonts w:hint="eastAsia" w:ascii="宋体"/>
          <w:snapToGrid w:val="0"/>
          <w:color w:val="auto"/>
          <w:kern w:val="0"/>
          <w:sz w:val="24"/>
          <w:highlight w:val="none"/>
        </w:rPr>
        <w:t>的</w:t>
      </w:r>
      <w:r>
        <w:rPr>
          <w:rFonts w:hint="eastAsia" w:ascii="宋体"/>
          <w:snapToGrid w:val="0"/>
          <w:color w:val="auto"/>
          <w:kern w:val="0"/>
          <w:sz w:val="24"/>
          <w:highlight w:val="none"/>
          <w:lang w:val="en-US" w:eastAsia="zh-CN"/>
        </w:rPr>
        <w:t>公开招标</w:t>
      </w:r>
      <w:r>
        <w:rPr>
          <w:rFonts w:hint="eastAsia" w:ascii="宋体"/>
          <w:snapToGrid w:val="0"/>
          <w:color w:val="auto"/>
          <w:kern w:val="0"/>
          <w:sz w:val="24"/>
          <w:highlight w:val="none"/>
        </w:rPr>
        <w:t>函</w:t>
      </w:r>
      <w:r>
        <w:rPr>
          <w:rFonts w:ascii="宋体"/>
          <w:snapToGrid w:val="0"/>
          <w:color w:val="auto"/>
          <w:kern w:val="0"/>
          <w:sz w:val="24"/>
          <w:highlight w:val="none"/>
        </w:rPr>
        <w:t>(招标编号</w:t>
      </w:r>
      <w:r>
        <w:rPr>
          <w:rFonts w:hint="eastAsia" w:ascii="宋体"/>
          <w:snapToGrid w:val="0"/>
          <w:color w:val="auto"/>
          <w:kern w:val="0"/>
          <w:sz w:val="24"/>
          <w:highlight w:val="none"/>
        </w:rPr>
        <w:t>：</w:t>
      </w:r>
      <w:r>
        <w:rPr>
          <w:rFonts w:hint="eastAsia" w:asciiTheme="minorEastAsia" w:hAnsiTheme="minorEastAsia" w:eastAsiaTheme="minorEastAsia"/>
          <w:color w:val="FF0000"/>
          <w:szCs w:val="21"/>
          <w:highlight w:val="none"/>
          <w:lang w:eastAsia="zh-CN"/>
        </w:rPr>
        <w:t>TRHG-2026-003</w:t>
      </w:r>
      <w:r>
        <w:rPr>
          <w:rFonts w:ascii="宋体"/>
          <w:snapToGrid w:val="0"/>
          <w:color w:val="auto"/>
          <w:kern w:val="0"/>
          <w:sz w:val="24"/>
          <w:highlight w:val="none"/>
        </w:rPr>
        <w:t>)</w:t>
      </w:r>
      <w:r>
        <w:rPr>
          <w:rFonts w:hint="eastAsia" w:ascii="宋体"/>
          <w:snapToGrid w:val="0"/>
          <w:color w:val="auto"/>
          <w:kern w:val="0"/>
          <w:sz w:val="24"/>
          <w:highlight w:val="none"/>
        </w:rPr>
        <w:t>，签字代表</w:t>
      </w:r>
      <w:r>
        <w:rPr>
          <w:rFonts w:ascii="宋体"/>
          <w:snapToGrid w:val="0"/>
          <w:color w:val="auto"/>
          <w:kern w:val="0"/>
          <w:sz w:val="24"/>
          <w:highlight w:val="none"/>
        </w:rPr>
        <w:t>_____________</w:t>
      </w:r>
      <w:r>
        <w:rPr>
          <w:rFonts w:hint="eastAsia" w:ascii="宋体"/>
          <w:snapToGrid w:val="0"/>
          <w:color w:val="auto"/>
          <w:kern w:val="0"/>
          <w:sz w:val="24"/>
          <w:highlight w:val="none"/>
        </w:rPr>
        <w:t>（全名、职务）经正式授权并代表投标人</w:t>
      </w:r>
      <w:r>
        <w:rPr>
          <w:rFonts w:ascii="宋体"/>
          <w:snapToGrid w:val="0"/>
          <w:color w:val="auto"/>
          <w:kern w:val="0"/>
          <w:sz w:val="24"/>
          <w:highlight w:val="none"/>
        </w:rPr>
        <w:t>___________</w:t>
      </w:r>
      <w:r>
        <w:rPr>
          <w:rFonts w:ascii="宋体"/>
          <w:snapToGrid w:val="0"/>
          <w:color w:val="auto"/>
          <w:kern w:val="0"/>
          <w:sz w:val="24"/>
          <w:highlight w:val="none"/>
          <w:u w:val="single"/>
        </w:rPr>
        <w:t>_</w:t>
      </w:r>
      <w:r>
        <w:rPr>
          <w:rFonts w:ascii="宋体"/>
          <w:snapToGrid w:val="0"/>
          <w:color w:val="auto"/>
          <w:kern w:val="0"/>
          <w:sz w:val="24"/>
          <w:highlight w:val="none"/>
        </w:rPr>
        <w:t>_</w:t>
      </w:r>
      <w:r>
        <w:rPr>
          <w:rFonts w:hint="eastAsia" w:ascii="宋体"/>
          <w:snapToGrid w:val="0"/>
          <w:color w:val="auto"/>
          <w:kern w:val="0"/>
          <w:sz w:val="24"/>
          <w:highlight w:val="none"/>
        </w:rPr>
        <w:t>（投标人名称、地址）提交下述文件（根据招标文件前附表要求勾选）：</w:t>
      </w:r>
    </w:p>
    <w:p w14:paraId="33596C10">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rPr>
        <w:t>投标文件：正本1份，副本</w:t>
      </w:r>
      <w:r>
        <w:rPr>
          <w:rFonts w:hint="eastAsia" w:ascii="宋体"/>
          <w:bCs/>
          <w:color w:val="auto"/>
          <w:sz w:val="24"/>
          <w:szCs w:val="28"/>
          <w:highlight w:val="none"/>
        </w:rPr>
        <w:t>4</w:t>
      </w:r>
      <w:r>
        <w:rPr>
          <w:rFonts w:hint="eastAsia" w:ascii="宋体"/>
          <w:snapToGrid w:val="0"/>
          <w:color w:val="auto"/>
          <w:kern w:val="0"/>
          <w:sz w:val="24"/>
          <w:highlight w:val="none"/>
        </w:rPr>
        <w:t>份。</w:t>
      </w:r>
    </w:p>
    <w:p w14:paraId="5EE58E90">
      <w:pPr>
        <w:snapToGrid w:val="0"/>
        <w:ind w:firstLine="480" w:firstLineChars="200"/>
        <w:rPr>
          <w:rFonts w:ascii="宋体"/>
          <w:snapToGrid w:val="0"/>
          <w:color w:val="auto"/>
          <w:kern w:val="0"/>
          <w:sz w:val="24"/>
          <w:highlight w:val="none"/>
        </w:rPr>
      </w:pPr>
      <w:bookmarkStart w:id="111" w:name="_Toc410144174"/>
      <w:bookmarkStart w:id="112" w:name="_Toc410142051"/>
      <w:bookmarkStart w:id="113" w:name="_Toc410142674"/>
      <w:r>
        <w:rPr>
          <w:rFonts w:hint="eastAsia" w:ascii="宋体"/>
          <w:snapToGrid w:val="0"/>
          <w:color w:val="auto"/>
          <w:kern w:val="0"/>
          <w:sz w:val="24"/>
          <w:highlight w:val="none"/>
        </w:rPr>
        <w:t>其中，技术投标文件（包括投标资质和技术响应）（按投标人须知要求提供的全部文件）；商务投标文件（按投标人须知要求提供的全部文件）。</w:t>
      </w:r>
    </w:p>
    <w:p w14:paraId="22F1C90B">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rPr>
        <w:t>据此函，签字代表宣布同意如下：</w:t>
      </w:r>
    </w:p>
    <w:p w14:paraId="6E60CAD0">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rPr>
        <w:t>1、所附投标报价表中规定的应提供和交付的物资投标总价为_________万元人民币，即_________</w:t>
      </w:r>
      <w:r>
        <w:rPr>
          <w:rFonts w:hint="eastAsia" w:ascii="宋体"/>
          <w:snapToGrid w:val="0"/>
          <w:color w:val="auto"/>
          <w:kern w:val="0"/>
          <w:sz w:val="24"/>
          <w:highlight w:val="none"/>
          <w:u w:val="single"/>
        </w:rPr>
        <w:t>_</w:t>
      </w:r>
      <w:r>
        <w:rPr>
          <w:rFonts w:hint="eastAsia" w:ascii="宋体"/>
          <w:snapToGrid w:val="0"/>
          <w:color w:val="auto"/>
          <w:kern w:val="0"/>
          <w:sz w:val="24"/>
          <w:highlight w:val="none"/>
        </w:rPr>
        <w:t>_____（大写）。</w:t>
      </w:r>
    </w:p>
    <w:p w14:paraId="4E9544D8">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lang w:val="en-US" w:eastAsia="zh-CN"/>
        </w:rPr>
        <w:t>2</w:t>
      </w:r>
      <w:r>
        <w:rPr>
          <w:rFonts w:hint="eastAsia" w:ascii="宋体"/>
          <w:snapToGrid w:val="0"/>
          <w:color w:val="auto"/>
          <w:kern w:val="0"/>
          <w:sz w:val="24"/>
          <w:highlight w:val="none"/>
        </w:rPr>
        <w:t>、投标人将按招标文件的规定履行合同责任和义务。</w:t>
      </w:r>
    </w:p>
    <w:p w14:paraId="653A4AD6">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lang w:val="en-US" w:eastAsia="zh-CN"/>
        </w:rPr>
        <w:t>3</w:t>
      </w:r>
      <w:r>
        <w:rPr>
          <w:rFonts w:hint="eastAsia" w:ascii="宋体"/>
          <w:snapToGrid w:val="0"/>
          <w:color w:val="auto"/>
          <w:kern w:val="0"/>
          <w:sz w:val="24"/>
          <w:highlight w:val="none"/>
        </w:rPr>
        <w:t xml:space="preserve">、投标人已详细审查全部招标文件，包括招标变更、澄清文件（如有）以及全部参考资料和有关附件。我们完全理解并同意放弃对这方面有不明及误解的权利。 </w:t>
      </w:r>
    </w:p>
    <w:p w14:paraId="619DEC13">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lang w:val="en-US" w:eastAsia="zh-CN"/>
        </w:rPr>
        <w:t>4</w:t>
      </w:r>
      <w:r>
        <w:rPr>
          <w:rFonts w:hint="eastAsia" w:ascii="宋体"/>
          <w:snapToGrid w:val="0"/>
          <w:color w:val="auto"/>
          <w:kern w:val="0"/>
          <w:sz w:val="24"/>
          <w:highlight w:val="none"/>
        </w:rPr>
        <w:t>、投标有效期为自开标之日起</w:t>
      </w:r>
      <w:r>
        <w:rPr>
          <w:rFonts w:hint="eastAsia" w:ascii="宋体"/>
          <w:snapToGrid w:val="0"/>
          <w:color w:val="auto"/>
          <w:kern w:val="0"/>
          <w:sz w:val="24"/>
          <w:highlight w:val="none"/>
          <w:lang w:val="en-US" w:eastAsia="zh-CN"/>
        </w:rPr>
        <w:t>6</w:t>
      </w:r>
      <w:r>
        <w:rPr>
          <w:rFonts w:hint="eastAsia" w:ascii="宋体"/>
          <w:snapToGrid w:val="0"/>
          <w:color w:val="auto"/>
          <w:kern w:val="0"/>
          <w:sz w:val="24"/>
          <w:highlight w:val="none"/>
        </w:rPr>
        <w:t>0天有效。</w:t>
      </w:r>
    </w:p>
    <w:p w14:paraId="0E2B5788">
      <w:pPr>
        <w:snapToGrid w:val="0"/>
        <w:ind w:firstLine="480" w:firstLineChars="200"/>
        <w:rPr>
          <w:rFonts w:ascii="宋体"/>
          <w:snapToGrid w:val="0"/>
          <w:color w:val="auto"/>
          <w:kern w:val="0"/>
          <w:sz w:val="24"/>
          <w:highlight w:val="none"/>
        </w:rPr>
      </w:pPr>
      <w:r>
        <w:rPr>
          <w:rFonts w:hint="eastAsia" w:ascii="宋体"/>
          <w:snapToGrid w:val="0"/>
          <w:color w:val="auto"/>
          <w:kern w:val="0"/>
          <w:sz w:val="24"/>
          <w:highlight w:val="none"/>
          <w:lang w:val="en-US" w:eastAsia="zh-CN"/>
        </w:rPr>
        <w:t>5</w:t>
      </w:r>
      <w:r>
        <w:rPr>
          <w:rFonts w:hint="eastAsia" w:ascii="宋体"/>
          <w:snapToGrid w:val="0"/>
          <w:color w:val="auto"/>
          <w:kern w:val="0"/>
          <w:sz w:val="24"/>
          <w:highlight w:val="none"/>
        </w:rPr>
        <w:t>、投标人同意提供按照贵方可能要求的与本次投标有关的一切数据或资料，并完全理解招标文件中“</w:t>
      </w:r>
      <w:r>
        <w:rPr>
          <w:rFonts w:hint="eastAsia"/>
          <w:color w:val="auto"/>
          <w:sz w:val="24"/>
          <w:highlight w:val="none"/>
        </w:rPr>
        <w:t>不保证报价最低的投标人成为中标候选人</w:t>
      </w:r>
      <w:r>
        <w:rPr>
          <w:rFonts w:hint="eastAsia" w:ascii="宋体"/>
          <w:snapToGrid w:val="0"/>
          <w:color w:val="auto"/>
          <w:kern w:val="0"/>
          <w:sz w:val="24"/>
          <w:highlight w:val="none"/>
        </w:rPr>
        <w:t>”的中标候选人确定原则。</w:t>
      </w:r>
    </w:p>
    <w:p w14:paraId="4E0AD04B">
      <w:pPr>
        <w:snapToGrid w:val="0"/>
        <w:ind w:firstLine="480" w:firstLineChars="200"/>
        <w:rPr>
          <w:rFonts w:ascii="宋体"/>
          <w:color w:val="auto"/>
          <w:sz w:val="24"/>
          <w:highlight w:val="none"/>
        </w:rPr>
      </w:pPr>
      <w:r>
        <w:rPr>
          <w:rFonts w:hint="eastAsia" w:ascii="宋体"/>
          <w:snapToGrid w:val="0"/>
          <w:color w:val="auto"/>
          <w:kern w:val="0"/>
          <w:sz w:val="24"/>
          <w:highlight w:val="none"/>
          <w:lang w:val="en-US" w:eastAsia="zh-CN"/>
        </w:rPr>
        <w:t>6</w:t>
      </w:r>
      <w:r>
        <w:rPr>
          <w:rFonts w:hint="eastAsia" w:ascii="宋体"/>
          <w:snapToGrid w:val="0"/>
          <w:color w:val="auto"/>
          <w:kern w:val="0"/>
          <w:sz w:val="24"/>
          <w:highlight w:val="none"/>
        </w:rPr>
        <w:t>、与本投标有关的一切正式往来通讯请寄：</w:t>
      </w:r>
    </w:p>
    <w:p w14:paraId="14488DD1">
      <w:pPr>
        <w:snapToGrid w:val="0"/>
        <w:ind w:firstLine="720" w:firstLineChars="300"/>
        <w:rPr>
          <w:rFonts w:ascii="宋体"/>
          <w:color w:val="auto"/>
          <w:sz w:val="24"/>
          <w:highlight w:val="none"/>
        </w:rPr>
      </w:pPr>
    </w:p>
    <w:p w14:paraId="5FA495BE">
      <w:pPr>
        <w:snapToGrid w:val="0"/>
        <w:spacing w:line="360" w:lineRule="auto"/>
        <w:ind w:firstLine="720" w:firstLineChars="300"/>
        <w:rPr>
          <w:rFonts w:ascii="宋体"/>
          <w:color w:val="auto"/>
          <w:sz w:val="24"/>
          <w:highlight w:val="none"/>
        </w:rPr>
      </w:pPr>
      <w:r>
        <w:rPr>
          <w:rFonts w:hint="eastAsia" w:ascii="宋体"/>
          <w:color w:val="auto"/>
          <w:sz w:val="24"/>
          <w:highlight w:val="none"/>
        </w:rPr>
        <w:t>投标人名称：_______________</w:t>
      </w:r>
    </w:p>
    <w:p w14:paraId="2DCF8EF5">
      <w:pPr>
        <w:snapToGrid w:val="0"/>
        <w:spacing w:line="360" w:lineRule="auto"/>
        <w:ind w:firstLine="720" w:firstLineChars="300"/>
        <w:rPr>
          <w:rFonts w:ascii="宋体"/>
          <w:color w:val="auto"/>
          <w:sz w:val="24"/>
          <w:highlight w:val="none"/>
        </w:rPr>
      </w:pPr>
      <w:r>
        <w:rPr>
          <w:rFonts w:hint="eastAsia" w:ascii="宋体"/>
          <w:color w:val="auto"/>
          <w:sz w:val="24"/>
          <w:highlight w:val="none"/>
        </w:rPr>
        <w:t>（公章）：_______________</w:t>
      </w:r>
    </w:p>
    <w:p w14:paraId="79EC6D83">
      <w:pPr>
        <w:snapToGrid w:val="0"/>
        <w:spacing w:line="360" w:lineRule="auto"/>
        <w:ind w:firstLine="720" w:firstLineChars="300"/>
        <w:rPr>
          <w:rFonts w:ascii="宋体"/>
          <w:color w:val="auto"/>
          <w:sz w:val="24"/>
          <w:highlight w:val="none"/>
        </w:rPr>
      </w:pPr>
      <w:r>
        <w:rPr>
          <w:rFonts w:hint="eastAsia" w:ascii="宋体"/>
          <w:color w:val="auto"/>
          <w:sz w:val="24"/>
          <w:highlight w:val="none"/>
        </w:rPr>
        <w:t>地址：_______________   邮编：____________________</w:t>
      </w:r>
    </w:p>
    <w:p w14:paraId="4F3DB93D">
      <w:pPr>
        <w:snapToGrid w:val="0"/>
        <w:spacing w:line="360" w:lineRule="auto"/>
        <w:ind w:firstLine="720" w:firstLineChars="300"/>
        <w:rPr>
          <w:rFonts w:ascii="宋体"/>
          <w:color w:val="auto"/>
          <w:sz w:val="24"/>
          <w:highlight w:val="none"/>
        </w:rPr>
      </w:pPr>
      <w:r>
        <w:rPr>
          <w:rFonts w:hint="eastAsia" w:ascii="宋体"/>
          <w:color w:val="auto"/>
          <w:sz w:val="24"/>
          <w:highlight w:val="none"/>
        </w:rPr>
        <w:t>电话：_______________   传真：____________________</w:t>
      </w:r>
    </w:p>
    <w:p w14:paraId="3FCE7F13">
      <w:pPr>
        <w:snapToGrid w:val="0"/>
        <w:spacing w:line="360" w:lineRule="auto"/>
        <w:ind w:firstLine="720" w:firstLineChars="300"/>
        <w:rPr>
          <w:rFonts w:ascii="宋体"/>
          <w:color w:val="auto"/>
          <w:sz w:val="24"/>
          <w:highlight w:val="none"/>
        </w:rPr>
      </w:pPr>
      <w:r>
        <w:rPr>
          <w:rFonts w:hint="eastAsia" w:ascii="宋体"/>
          <w:color w:val="auto"/>
          <w:sz w:val="24"/>
          <w:highlight w:val="none"/>
        </w:rPr>
        <w:t>投标人授权代表姓名、职务（印刷体）：______________</w:t>
      </w:r>
    </w:p>
    <w:p w14:paraId="11F9279A">
      <w:pPr>
        <w:snapToGrid w:val="0"/>
        <w:spacing w:line="360" w:lineRule="auto"/>
        <w:ind w:firstLine="720" w:firstLineChars="300"/>
        <w:rPr>
          <w:rFonts w:ascii="宋体"/>
          <w:color w:val="auto"/>
          <w:sz w:val="24"/>
          <w:highlight w:val="none"/>
        </w:rPr>
      </w:pPr>
      <w:r>
        <w:rPr>
          <w:rFonts w:hint="eastAsia" w:ascii="宋体"/>
          <w:color w:val="auto"/>
          <w:sz w:val="24"/>
          <w:highlight w:val="none"/>
        </w:rPr>
        <w:t>投标人授权代表签字：______________</w:t>
      </w:r>
    </w:p>
    <w:p w14:paraId="7B0A4ECD">
      <w:pPr>
        <w:snapToGrid w:val="0"/>
        <w:spacing w:line="360" w:lineRule="auto"/>
        <w:ind w:firstLine="720" w:firstLineChars="300"/>
        <w:rPr>
          <w:rFonts w:ascii="宋体"/>
          <w:color w:val="auto"/>
          <w:sz w:val="24"/>
          <w:highlight w:val="none"/>
        </w:rPr>
      </w:pPr>
    </w:p>
    <w:p w14:paraId="40F23452">
      <w:pPr>
        <w:adjustRightInd w:val="0"/>
        <w:snapToGrid w:val="0"/>
        <w:spacing w:line="360" w:lineRule="auto"/>
        <w:ind w:firstLine="4560" w:firstLineChars="1900"/>
        <w:rPr>
          <w:rFonts w:ascii="宋体"/>
          <w:color w:val="auto"/>
          <w:sz w:val="24"/>
          <w:highlight w:val="none"/>
        </w:rPr>
      </w:pPr>
      <w:r>
        <w:rPr>
          <w:rFonts w:hint="eastAsia" w:ascii="宋体"/>
          <w:color w:val="auto"/>
          <w:sz w:val="24"/>
          <w:highlight w:val="none"/>
        </w:rPr>
        <w:t>日期：____年___月___日</w:t>
      </w:r>
    </w:p>
    <w:p w14:paraId="512FD7D6">
      <w:pPr>
        <w:widowControl/>
        <w:spacing w:line="360" w:lineRule="auto"/>
        <w:jc w:val="left"/>
        <w:rPr>
          <w:rFonts w:ascii="宋体"/>
          <w:color w:val="auto"/>
          <w:sz w:val="24"/>
          <w:highlight w:val="none"/>
        </w:rPr>
        <w:sectPr>
          <w:pgSz w:w="11906" w:h="16838"/>
          <w:pgMar w:top="1701" w:right="993" w:bottom="1701" w:left="1134" w:header="851" w:footer="851" w:gutter="0"/>
          <w:cols w:space="720" w:num="1"/>
          <w:docGrid w:type="lines" w:linePitch="312" w:charSpace="0"/>
        </w:sectPr>
      </w:pPr>
    </w:p>
    <w:p w14:paraId="17416107">
      <w:pPr>
        <w:pStyle w:val="6"/>
        <w:numPr>
          <w:ilvl w:val="3"/>
          <w:numId w:val="0"/>
        </w:numPr>
        <w:tabs>
          <w:tab w:val="center" w:pos="5103"/>
        </w:tabs>
        <w:ind w:left="864" w:hanging="864"/>
        <w:jc w:val="center"/>
        <w:rPr>
          <w:rFonts w:ascii="黑体" w:eastAsia="黑体"/>
          <w:color w:val="auto"/>
          <w:sz w:val="32"/>
          <w:highlight w:val="none"/>
        </w:rPr>
      </w:pPr>
      <w:bookmarkStart w:id="114" w:name="_Toc504062860"/>
      <w:r>
        <w:rPr>
          <w:rFonts w:hint="eastAsia" w:ascii="黑体" w:eastAsia="黑体"/>
          <w:color w:val="auto"/>
          <w:sz w:val="32"/>
          <w:highlight w:val="none"/>
        </w:rPr>
        <w:t>附件14</w:t>
      </w:r>
      <w:r>
        <w:rPr>
          <w:rFonts w:ascii="黑体" w:eastAsia="黑体"/>
          <w:color w:val="auto"/>
          <w:sz w:val="32"/>
          <w:highlight w:val="none"/>
        </w:rPr>
        <w:t xml:space="preserve"> </w:t>
      </w:r>
      <w:r>
        <w:rPr>
          <w:rFonts w:hint="eastAsia" w:ascii="黑体" w:eastAsia="黑体"/>
          <w:color w:val="auto"/>
          <w:sz w:val="32"/>
          <w:highlight w:val="none"/>
        </w:rPr>
        <w:t>投标一览表</w:t>
      </w:r>
      <w:bookmarkEnd w:id="111"/>
      <w:bookmarkEnd w:id="112"/>
      <w:bookmarkEnd w:id="113"/>
      <w:bookmarkEnd w:id="114"/>
    </w:p>
    <w:p w14:paraId="6CBB85A9">
      <w:pPr>
        <w:adjustRightInd w:val="0"/>
        <w:snapToGrid w:val="0"/>
        <w:rPr>
          <w:rFonts w:ascii="宋体"/>
          <w:color w:val="auto"/>
          <w:sz w:val="24"/>
          <w:highlight w:val="none"/>
        </w:rPr>
      </w:pPr>
    </w:p>
    <w:p w14:paraId="52F55646">
      <w:pPr>
        <w:tabs>
          <w:tab w:val="left" w:pos="567"/>
          <w:tab w:val="left" w:pos="7655"/>
          <w:tab w:val="left" w:pos="9670"/>
        </w:tabs>
        <w:spacing w:line="360" w:lineRule="atLeast"/>
        <w:rPr>
          <w:rFonts w:ascii="宋体"/>
          <w:color w:val="auto"/>
          <w:sz w:val="28"/>
          <w:highlight w:val="none"/>
        </w:rPr>
      </w:pPr>
      <w:r>
        <w:rPr>
          <w:rFonts w:hint="eastAsia" w:ascii="宋体"/>
          <w:color w:val="auto"/>
          <w:sz w:val="28"/>
          <w:highlight w:val="none"/>
        </w:rPr>
        <w:tab/>
      </w: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r>
        <w:rPr>
          <w:rFonts w:hint="eastAsia" w:ascii="宋体"/>
          <w:color w:val="auto"/>
          <w:sz w:val="28"/>
          <w:highlight w:val="none"/>
        </w:rPr>
        <w:tab/>
      </w:r>
      <w:r>
        <w:rPr>
          <w:rFonts w:hint="eastAsia" w:ascii="宋体"/>
          <w:color w:val="auto"/>
          <w:sz w:val="28"/>
          <w:highlight w:val="none"/>
        </w:rPr>
        <w:t>单位（万元）</w:t>
      </w:r>
    </w:p>
    <w:tbl>
      <w:tblPr>
        <w:tblStyle w:val="30"/>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471"/>
        <w:gridCol w:w="1425"/>
        <w:gridCol w:w="1127"/>
        <w:gridCol w:w="1367"/>
        <w:gridCol w:w="1161"/>
        <w:gridCol w:w="1172"/>
        <w:gridCol w:w="1129"/>
      </w:tblGrid>
      <w:tr w14:paraId="639A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439E4990">
            <w:pPr>
              <w:spacing w:line="400" w:lineRule="exact"/>
              <w:jc w:val="center"/>
              <w:rPr>
                <w:rFonts w:ascii="宋体"/>
                <w:color w:val="auto"/>
                <w:sz w:val="28"/>
                <w:szCs w:val="24"/>
                <w:highlight w:val="none"/>
              </w:rPr>
            </w:pPr>
            <w:r>
              <w:rPr>
                <w:rFonts w:hint="eastAsia" w:ascii="宋体"/>
                <w:color w:val="auto"/>
                <w:sz w:val="28"/>
                <w:highlight w:val="none"/>
              </w:rPr>
              <w:t>序号</w:t>
            </w:r>
          </w:p>
        </w:tc>
        <w:tc>
          <w:tcPr>
            <w:tcW w:w="1471" w:type="dxa"/>
            <w:tcBorders>
              <w:top w:val="single" w:color="auto" w:sz="4" w:space="0"/>
              <w:left w:val="single" w:color="auto" w:sz="4" w:space="0"/>
              <w:bottom w:val="single" w:color="auto" w:sz="4" w:space="0"/>
              <w:right w:val="single" w:color="auto" w:sz="4" w:space="0"/>
            </w:tcBorders>
            <w:vAlign w:val="center"/>
          </w:tcPr>
          <w:p w14:paraId="6371929A">
            <w:pPr>
              <w:spacing w:line="400" w:lineRule="exact"/>
              <w:jc w:val="center"/>
              <w:rPr>
                <w:rFonts w:ascii="宋体"/>
                <w:color w:val="auto"/>
                <w:sz w:val="28"/>
                <w:szCs w:val="24"/>
                <w:highlight w:val="none"/>
              </w:rPr>
            </w:pPr>
            <w:r>
              <w:rPr>
                <w:rFonts w:hint="eastAsia" w:ascii="宋体"/>
                <w:color w:val="auto"/>
                <w:sz w:val="28"/>
                <w:highlight w:val="none"/>
              </w:rPr>
              <w:t>物资名称</w:t>
            </w:r>
          </w:p>
        </w:tc>
        <w:tc>
          <w:tcPr>
            <w:tcW w:w="1425" w:type="dxa"/>
            <w:tcBorders>
              <w:top w:val="single" w:color="auto" w:sz="4" w:space="0"/>
              <w:left w:val="single" w:color="auto" w:sz="4" w:space="0"/>
              <w:bottom w:val="single" w:color="auto" w:sz="4" w:space="0"/>
              <w:right w:val="single" w:color="auto" w:sz="4" w:space="0"/>
            </w:tcBorders>
            <w:vAlign w:val="center"/>
          </w:tcPr>
          <w:p w14:paraId="35C7E1B6">
            <w:pPr>
              <w:spacing w:line="400" w:lineRule="exact"/>
              <w:jc w:val="center"/>
              <w:rPr>
                <w:rFonts w:ascii="宋体"/>
                <w:color w:val="auto"/>
                <w:sz w:val="28"/>
                <w:szCs w:val="24"/>
                <w:highlight w:val="none"/>
              </w:rPr>
            </w:pPr>
            <w:r>
              <w:rPr>
                <w:rFonts w:hint="eastAsia" w:ascii="宋体"/>
                <w:color w:val="auto"/>
                <w:sz w:val="28"/>
                <w:highlight w:val="none"/>
              </w:rPr>
              <w:t>规格型号</w:t>
            </w:r>
          </w:p>
        </w:tc>
        <w:tc>
          <w:tcPr>
            <w:tcW w:w="1127" w:type="dxa"/>
            <w:tcBorders>
              <w:top w:val="single" w:color="auto" w:sz="4" w:space="0"/>
              <w:left w:val="single" w:color="auto" w:sz="4" w:space="0"/>
              <w:bottom w:val="single" w:color="auto" w:sz="4" w:space="0"/>
              <w:right w:val="single" w:color="auto" w:sz="4" w:space="0"/>
            </w:tcBorders>
            <w:vAlign w:val="center"/>
          </w:tcPr>
          <w:p w14:paraId="4D2CECB5">
            <w:pPr>
              <w:spacing w:line="400" w:lineRule="exact"/>
              <w:jc w:val="center"/>
              <w:rPr>
                <w:rFonts w:ascii="宋体"/>
                <w:color w:val="auto"/>
                <w:sz w:val="28"/>
                <w:szCs w:val="24"/>
                <w:highlight w:val="none"/>
              </w:rPr>
            </w:pPr>
            <w:r>
              <w:rPr>
                <w:rFonts w:hint="eastAsia" w:ascii="宋体"/>
                <w:color w:val="auto"/>
                <w:sz w:val="28"/>
                <w:highlight w:val="none"/>
              </w:rPr>
              <w:t>数量</w:t>
            </w:r>
          </w:p>
        </w:tc>
        <w:tc>
          <w:tcPr>
            <w:tcW w:w="1367" w:type="dxa"/>
            <w:tcBorders>
              <w:top w:val="single" w:color="auto" w:sz="4" w:space="0"/>
              <w:left w:val="single" w:color="auto" w:sz="4" w:space="0"/>
              <w:bottom w:val="single" w:color="auto" w:sz="4" w:space="0"/>
              <w:right w:val="single" w:color="auto" w:sz="4" w:space="0"/>
            </w:tcBorders>
            <w:vAlign w:val="center"/>
          </w:tcPr>
          <w:p w14:paraId="75397E5D">
            <w:pPr>
              <w:spacing w:line="400" w:lineRule="exact"/>
              <w:jc w:val="center"/>
              <w:rPr>
                <w:rFonts w:ascii="宋体"/>
                <w:color w:val="auto"/>
                <w:sz w:val="28"/>
                <w:szCs w:val="24"/>
                <w:highlight w:val="none"/>
              </w:rPr>
            </w:pPr>
            <w:r>
              <w:rPr>
                <w:rFonts w:hint="eastAsia" w:ascii="宋体"/>
                <w:color w:val="auto"/>
                <w:sz w:val="28"/>
                <w:highlight w:val="none"/>
              </w:rPr>
              <w:t>总价</w:t>
            </w:r>
          </w:p>
        </w:tc>
        <w:tc>
          <w:tcPr>
            <w:tcW w:w="1161" w:type="dxa"/>
            <w:tcBorders>
              <w:top w:val="single" w:color="auto" w:sz="4" w:space="0"/>
              <w:left w:val="single" w:color="auto" w:sz="4" w:space="0"/>
              <w:bottom w:val="single" w:color="auto" w:sz="4" w:space="0"/>
              <w:right w:val="single" w:color="auto" w:sz="4" w:space="0"/>
            </w:tcBorders>
            <w:vAlign w:val="center"/>
          </w:tcPr>
          <w:p w14:paraId="793FED5A">
            <w:pPr>
              <w:spacing w:line="400" w:lineRule="exact"/>
              <w:jc w:val="center"/>
              <w:rPr>
                <w:rFonts w:ascii="宋体"/>
                <w:color w:val="auto"/>
                <w:sz w:val="28"/>
                <w:szCs w:val="24"/>
                <w:highlight w:val="none"/>
              </w:rPr>
            </w:pPr>
            <w:r>
              <w:rPr>
                <w:rFonts w:hint="eastAsia" w:ascii="宋体"/>
                <w:color w:val="auto"/>
                <w:sz w:val="28"/>
                <w:highlight w:val="none"/>
              </w:rPr>
              <w:t>交货期</w:t>
            </w:r>
          </w:p>
        </w:tc>
        <w:tc>
          <w:tcPr>
            <w:tcW w:w="1172" w:type="dxa"/>
            <w:tcBorders>
              <w:top w:val="single" w:color="auto" w:sz="4" w:space="0"/>
              <w:left w:val="single" w:color="auto" w:sz="4" w:space="0"/>
              <w:bottom w:val="single" w:color="auto" w:sz="4" w:space="0"/>
              <w:right w:val="single" w:color="auto" w:sz="4" w:space="0"/>
            </w:tcBorders>
            <w:vAlign w:val="center"/>
          </w:tcPr>
          <w:p w14:paraId="1C347DC2">
            <w:pPr>
              <w:spacing w:line="400" w:lineRule="exact"/>
              <w:jc w:val="center"/>
              <w:rPr>
                <w:rFonts w:ascii="宋体"/>
                <w:color w:val="auto"/>
                <w:sz w:val="28"/>
                <w:szCs w:val="24"/>
                <w:highlight w:val="none"/>
              </w:rPr>
            </w:pPr>
            <w:r>
              <w:rPr>
                <w:rFonts w:hint="eastAsia" w:ascii="宋体"/>
                <w:color w:val="auto"/>
                <w:sz w:val="28"/>
                <w:highlight w:val="none"/>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44241AC7">
            <w:pPr>
              <w:spacing w:line="400" w:lineRule="exact"/>
              <w:jc w:val="center"/>
              <w:rPr>
                <w:rFonts w:ascii="宋体"/>
                <w:color w:val="auto"/>
                <w:sz w:val="28"/>
                <w:szCs w:val="24"/>
                <w:highlight w:val="none"/>
              </w:rPr>
            </w:pPr>
            <w:r>
              <w:rPr>
                <w:rFonts w:hint="eastAsia" w:ascii="宋体"/>
                <w:color w:val="auto"/>
                <w:sz w:val="28"/>
                <w:highlight w:val="none"/>
              </w:rPr>
              <w:t>备注</w:t>
            </w:r>
          </w:p>
        </w:tc>
      </w:tr>
      <w:tr w14:paraId="418C8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6A2412DA">
            <w:pPr>
              <w:spacing w:line="360" w:lineRule="atLeast"/>
              <w:jc w:val="center"/>
              <w:rPr>
                <w:rFonts w:ascii="宋体"/>
                <w:color w:val="auto"/>
                <w:sz w:val="28"/>
                <w:szCs w:val="24"/>
                <w:highlight w:val="none"/>
              </w:rPr>
            </w:pPr>
            <w:r>
              <w:rPr>
                <w:rFonts w:hint="eastAsia" w:ascii="宋体"/>
                <w:color w:val="auto"/>
                <w:sz w:val="28"/>
                <w:highlight w:val="none"/>
              </w:rPr>
              <w:t>1</w:t>
            </w:r>
          </w:p>
        </w:tc>
        <w:tc>
          <w:tcPr>
            <w:tcW w:w="1471" w:type="dxa"/>
            <w:tcBorders>
              <w:top w:val="single" w:color="auto" w:sz="4" w:space="0"/>
              <w:left w:val="single" w:color="auto" w:sz="4" w:space="0"/>
              <w:bottom w:val="single" w:color="auto" w:sz="4" w:space="0"/>
              <w:right w:val="single" w:color="auto" w:sz="4" w:space="0"/>
            </w:tcBorders>
            <w:vAlign w:val="center"/>
          </w:tcPr>
          <w:p w14:paraId="2046A198">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87B44D2">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63C06919">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1195014A">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6CBCACAE">
            <w:pPr>
              <w:spacing w:line="360" w:lineRule="atLeast"/>
              <w:jc w:val="center"/>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57542E78">
            <w:pPr>
              <w:spacing w:line="360" w:lineRule="atLeast"/>
              <w:jc w:val="center"/>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0D875C39">
            <w:pPr>
              <w:spacing w:line="360" w:lineRule="atLeast"/>
              <w:jc w:val="center"/>
              <w:rPr>
                <w:rFonts w:ascii="宋体"/>
                <w:color w:val="auto"/>
                <w:sz w:val="28"/>
                <w:szCs w:val="24"/>
                <w:highlight w:val="none"/>
              </w:rPr>
            </w:pPr>
          </w:p>
        </w:tc>
      </w:tr>
      <w:tr w14:paraId="1D95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44C6F35A">
            <w:pPr>
              <w:spacing w:line="360" w:lineRule="atLeast"/>
              <w:jc w:val="center"/>
              <w:rPr>
                <w:rFonts w:ascii="宋体"/>
                <w:color w:val="auto"/>
                <w:sz w:val="28"/>
                <w:szCs w:val="24"/>
                <w:highlight w:val="none"/>
              </w:rPr>
            </w:pPr>
            <w:r>
              <w:rPr>
                <w:rFonts w:hint="eastAsia" w:ascii="宋体"/>
                <w:color w:val="auto"/>
                <w:sz w:val="28"/>
                <w:highlight w:val="none"/>
              </w:rPr>
              <w:t>2</w:t>
            </w:r>
          </w:p>
        </w:tc>
        <w:tc>
          <w:tcPr>
            <w:tcW w:w="1471" w:type="dxa"/>
            <w:tcBorders>
              <w:top w:val="single" w:color="auto" w:sz="4" w:space="0"/>
              <w:left w:val="single" w:color="auto" w:sz="4" w:space="0"/>
              <w:bottom w:val="single" w:color="auto" w:sz="4" w:space="0"/>
              <w:right w:val="single" w:color="auto" w:sz="4" w:space="0"/>
            </w:tcBorders>
            <w:vAlign w:val="center"/>
          </w:tcPr>
          <w:p w14:paraId="09214513">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6A7D5B6F">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1DB5211E">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0A680179">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2586F187">
            <w:pPr>
              <w:widowControl/>
              <w:jc w:val="left"/>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09192339">
            <w:pPr>
              <w:widowControl/>
              <w:jc w:val="left"/>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253966EF">
            <w:pPr>
              <w:spacing w:line="360" w:lineRule="atLeast"/>
              <w:jc w:val="center"/>
              <w:rPr>
                <w:rFonts w:ascii="宋体"/>
                <w:color w:val="auto"/>
                <w:sz w:val="28"/>
                <w:szCs w:val="24"/>
                <w:highlight w:val="none"/>
              </w:rPr>
            </w:pPr>
          </w:p>
        </w:tc>
      </w:tr>
      <w:tr w14:paraId="61C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6699DAB6">
            <w:pPr>
              <w:spacing w:line="360" w:lineRule="atLeast"/>
              <w:jc w:val="center"/>
              <w:rPr>
                <w:rFonts w:ascii="宋体"/>
                <w:color w:val="auto"/>
                <w:sz w:val="28"/>
                <w:szCs w:val="24"/>
                <w:highlight w:val="none"/>
              </w:rPr>
            </w:pPr>
            <w:r>
              <w:rPr>
                <w:rFonts w:hint="eastAsia" w:ascii="宋体"/>
                <w:color w:val="auto"/>
                <w:sz w:val="28"/>
                <w:highlight w:val="none"/>
              </w:rPr>
              <w:t>3</w:t>
            </w:r>
          </w:p>
        </w:tc>
        <w:tc>
          <w:tcPr>
            <w:tcW w:w="1471" w:type="dxa"/>
            <w:tcBorders>
              <w:top w:val="single" w:color="auto" w:sz="4" w:space="0"/>
              <w:left w:val="single" w:color="auto" w:sz="4" w:space="0"/>
              <w:bottom w:val="single" w:color="auto" w:sz="4" w:space="0"/>
              <w:right w:val="single" w:color="auto" w:sz="4" w:space="0"/>
            </w:tcBorders>
            <w:vAlign w:val="center"/>
          </w:tcPr>
          <w:p w14:paraId="1A5DD535">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0AF25C8B">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77D95DBB">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1CA6981E">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4D3A4CF7">
            <w:pPr>
              <w:widowControl/>
              <w:jc w:val="left"/>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41328684">
            <w:pPr>
              <w:widowControl/>
              <w:jc w:val="left"/>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336A83D1">
            <w:pPr>
              <w:spacing w:line="360" w:lineRule="atLeast"/>
              <w:jc w:val="center"/>
              <w:rPr>
                <w:rFonts w:ascii="宋体"/>
                <w:color w:val="auto"/>
                <w:sz w:val="28"/>
                <w:szCs w:val="24"/>
                <w:highlight w:val="none"/>
              </w:rPr>
            </w:pPr>
          </w:p>
        </w:tc>
      </w:tr>
      <w:tr w14:paraId="3AEB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56960294">
            <w:pPr>
              <w:spacing w:line="360" w:lineRule="atLeast"/>
              <w:jc w:val="center"/>
              <w:rPr>
                <w:rFonts w:ascii="宋体"/>
                <w:color w:val="auto"/>
                <w:sz w:val="28"/>
                <w:szCs w:val="24"/>
                <w:highlight w:val="none"/>
              </w:rPr>
            </w:pPr>
            <w:r>
              <w:rPr>
                <w:rFonts w:hint="eastAsia" w:ascii="宋体"/>
                <w:color w:val="auto"/>
                <w:sz w:val="28"/>
                <w:highlight w:val="none"/>
              </w:rPr>
              <w:t>4</w:t>
            </w:r>
          </w:p>
        </w:tc>
        <w:tc>
          <w:tcPr>
            <w:tcW w:w="1471" w:type="dxa"/>
            <w:tcBorders>
              <w:top w:val="single" w:color="auto" w:sz="4" w:space="0"/>
              <w:left w:val="single" w:color="auto" w:sz="4" w:space="0"/>
              <w:bottom w:val="single" w:color="auto" w:sz="4" w:space="0"/>
              <w:right w:val="single" w:color="auto" w:sz="4" w:space="0"/>
            </w:tcBorders>
            <w:vAlign w:val="center"/>
          </w:tcPr>
          <w:p w14:paraId="176FE84E">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6540C0A8">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6A363798">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32D38DAB">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3371A812">
            <w:pPr>
              <w:widowControl/>
              <w:jc w:val="left"/>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0EFFB2A5">
            <w:pPr>
              <w:widowControl/>
              <w:jc w:val="left"/>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28BB1665">
            <w:pPr>
              <w:spacing w:line="360" w:lineRule="atLeast"/>
              <w:jc w:val="center"/>
              <w:rPr>
                <w:rFonts w:ascii="宋体"/>
                <w:color w:val="auto"/>
                <w:sz w:val="28"/>
                <w:szCs w:val="24"/>
                <w:highlight w:val="none"/>
              </w:rPr>
            </w:pPr>
          </w:p>
        </w:tc>
      </w:tr>
      <w:tr w14:paraId="1220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247C9F17">
            <w:pPr>
              <w:spacing w:line="360" w:lineRule="atLeast"/>
              <w:jc w:val="center"/>
              <w:rPr>
                <w:rFonts w:ascii="宋体"/>
                <w:color w:val="auto"/>
                <w:sz w:val="28"/>
                <w:szCs w:val="24"/>
                <w:highlight w:val="none"/>
              </w:rPr>
            </w:pPr>
            <w:r>
              <w:rPr>
                <w:rFonts w:hint="eastAsia" w:ascii="宋体"/>
                <w:color w:val="auto"/>
                <w:sz w:val="28"/>
                <w:highlight w:val="none"/>
              </w:rPr>
              <w:t>5</w:t>
            </w:r>
          </w:p>
        </w:tc>
        <w:tc>
          <w:tcPr>
            <w:tcW w:w="1471" w:type="dxa"/>
            <w:tcBorders>
              <w:top w:val="single" w:color="auto" w:sz="4" w:space="0"/>
              <w:left w:val="single" w:color="auto" w:sz="4" w:space="0"/>
              <w:bottom w:val="single" w:color="auto" w:sz="4" w:space="0"/>
              <w:right w:val="single" w:color="auto" w:sz="4" w:space="0"/>
            </w:tcBorders>
            <w:vAlign w:val="center"/>
          </w:tcPr>
          <w:p w14:paraId="69EA83AF">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7541A4B6">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294F9E70">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7DB6D282">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3510ABC7">
            <w:pPr>
              <w:widowControl/>
              <w:jc w:val="left"/>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50C2A198">
            <w:pPr>
              <w:widowControl/>
              <w:jc w:val="left"/>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4C8F235D">
            <w:pPr>
              <w:spacing w:line="360" w:lineRule="atLeast"/>
              <w:jc w:val="center"/>
              <w:rPr>
                <w:rFonts w:ascii="宋体"/>
                <w:color w:val="auto"/>
                <w:sz w:val="28"/>
                <w:szCs w:val="24"/>
                <w:highlight w:val="none"/>
              </w:rPr>
            </w:pPr>
          </w:p>
        </w:tc>
      </w:tr>
      <w:tr w14:paraId="5FEB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06BC6A25">
            <w:pPr>
              <w:spacing w:line="360" w:lineRule="atLeast"/>
              <w:jc w:val="center"/>
              <w:rPr>
                <w:rFonts w:ascii="宋体"/>
                <w:color w:val="auto"/>
                <w:sz w:val="28"/>
                <w:szCs w:val="24"/>
                <w:highlight w:val="none"/>
              </w:rPr>
            </w:pPr>
            <w:r>
              <w:rPr>
                <w:rFonts w:hint="eastAsia" w:ascii="宋体"/>
                <w:color w:val="auto"/>
                <w:sz w:val="28"/>
                <w:highlight w:val="none"/>
              </w:rPr>
              <w:t>6</w:t>
            </w:r>
          </w:p>
        </w:tc>
        <w:tc>
          <w:tcPr>
            <w:tcW w:w="1471" w:type="dxa"/>
            <w:tcBorders>
              <w:top w:val="single" w:color="auto" w:sz="4" w:space="0"/>
              <w:left w:val="single" w:color="auto" w:sz="4" w:space="0"/>
              <w:bottom w:val="single" w:color="auto" w:sz="4" w:space="0"/>
              <w:right w:val="single" w:color="auto" w:sz="4" w:space="0"/>
            </w:tcBorders>
            <w:vAlign w:val="center"/>
          </w:tcPr>
          <w:p w14:paraId="3A16B980">
            <w:pPr>
              <w:spacing w:line="360" w:lineRule="atLeast"/>
              <w:jc w:val="center"/>
              <w:rPr>
                <w:rFonts w:ascii="宋体"/>
                <w:color w:val="auto"/>
                <w:sz w:val="28"/>
                <w:szCs w:val="24"/>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10E1C1CC">
            <w:pPr>
              <w:spacing w:line="360" w:lineRule="atLeast"/>
              <w:jc w:val="center"/>
              <w:rPr>
                <w:rFonts w:ascii="宋体"/>
                <w:color w:val="auto"/>
                <w:sz w:val="28"/>
                <w:szCs w:val="24"/>
                <w:highlight w:val="none"/>
              </w:rPr>
            </w:pPr>
          </w:p>
        </w:tc>
        <w:tc>
          <w:tcPr>
            <w:tcW w:w="1127" w:type="dxa"/>
            <w:tcBorders>
              <w:top w:val="single" w:color="auto" w:sz="4" w:space="0"/>
              <w:left w:val="single" w:color="auto" w:sz="4" w:space="0"/>
              <w:bottom w:val="single" w:color="auto" w:sz="4" w:space="0"/>
              <w:right w:val="single" w:color="auto" w:sz="4" w:space="0"/>
            </w:tcBorders>
            <w:vAlign w:val="center"/>
          </w:tcPr>
          <w:p w14:paraId="48185601">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11EB54B4">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7F5A7411">
            <w:pPr>
              <w:widowControl/>
              <w:jc w:val="left"/>
              <w:rPr>
                <w:rFonts w:ascii="宋体"/>
                <w:color w:val="auto"/>
                <w:sz w:val="28"/>
                <w:szCs w:val="24"/>
                <w:highlight w:val="none"/>
              </w:rPr>
            </w:pPr>
          </w:p>
        </w:tc>
        <w:tc>
          <w:tcPr>
            <w:tcW w:w="1172" w:type="dxa"/>
            <w:tcBorders>
              <w:top w:val="single" w:color="auto" w:sz="4" w:space="0"/>
              <w:left w:val="single" w:color="auto" w:sz="4" w:space="0"/>
              <w:bottom w:val="single" w:color="auto" w:sz="4" w:space="0"/>
              <w:right w:val="single" w:color="auto" w:sz="4" w:space="0"/>
            </w:tcBorders>
            <w:vAlign w:val="center"/>
          </w:tcPr>
          <w:p w14:paraId="0B327595">
            <w:pPr>
              <w:widowControl/>
              <w:jc w:val="left"/>
              <w:rPr>
                <w:rFonts w:ascii="宋体"/>
                <w:color w:val="auto"/>
                <w:sz w:val="28"/>
                <w:szCs w:val="24"/>
                <w:highlight w:val="none"/>
              </w:rPr>
            </w:pPr>
          </w:p>
        </w:tc>
        <w:tc>
          <w:tcPr>
            <w:tcW w:w="1129" w:type="dxa"/>
            <w:tcBorders>
              <w:top w:val="single" w:color="auto" w:sz="4" w:space="0"/>
              <w:left w:val="single" w:color="auto" w:sz="4" w:space="0"/>
              <w:bottom w:val="single" w:color="auto" w:sz="4" w:space="0"/>
              <w:right w:val="single" w:color="auto" w:sz="4" w:space="0"/>
            </w:tcBorders>
            <w:vAlign w:val="center"/>
          </w:tcPr>
          <w:p w14:paraId="56E74BD9">
            <w:pPr>
              <w:spacing w:line="360" w:lineRule="atLeast"/>
              <w:jc w:val="center"/>
              <w:rPr>
                <w:rFonts w:ascii="宋体"/>
                <w:color w:val="auto"/>
                <w:sz w:val="28"/>
                <w:szCs w:val="24"/>
                <w:highlight w:val="none"/>
              </w:rPr>
            </w:pPr>
          </w:p>
        </w:tc>
      </w:tr>
      <w:tr w14:paraId="51E1C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697" w:type="dxa"/>
            <w:tcBorders>
              <w:top w:val="single" w:color="auto" w:sz="4" w:space="0"/>
              <w:left w:val="single" w:color="auto" w:sz="4" w:space="0"/>
              <w:bottom w:val="single" w:color="auto" w:sz="4" w:space="0"/>
              <w:right w:val="single" w:color="auto" w:sz="4" w:space="0"/>
            </w:tcBorders>
            <w:vAlign w:val="center"/>
          </w:tcPr>
          <w:p w14:paraId="42CBF8A1">
            <w:pPr>
              <w:spacing w:line="400" w:lineRule="exact"/>
              <w:jc w:val="center"/>
              <w:rPr>
                <w:rFonts w:ascii="宋体"/>
                <w:color w:val="auto"/>
                <w:sz w:val="28"/>
                <w:szCs w:val="24"/>
                <w:highlight w:val="none"/>
              </w:rPr>
            </w:pPr>
            <w:r>
              <w:rPr>
                <w:rFonts w:hint="eastAsia" w:ascii="宋体"/>
                <w:color w:val="auto"/>
                <w:sz w:val="28"/>
                <w:highlight w:val="none"/>
              </w:rPr>
              <w:t>合计</w:t>
            </w:r>
          </w:p>
        </w:tc>
        <w:tc>
          <w:tcPr>
            <w:tcW w:w="1471" w:type="dxa"/>
            <w:tcBorders>
              <w:top w:val="single" w:color="auto" w:sz="4" w:space="0"/>
              <w:left w:val="single" w:color="auto" w:sz="4" w:space="0"/>
              <w:bottom w:val="single" w:color="auto" w:sz="4" w:space="0"/>
              <w:right w:val="single" w:color="auto" w:sz="4" w:space="0"/>
            </w:tcBorders>
            <w:vAlign w:val="center"/>
          </w:tcPr>
          <w:p w14:paraId="409B0ED7">
            <w:pPr>
              <w:spacing w:line="360" w:lineRule="atLeast"/>
              <w:jc w:val="center"/>
              <w:rPr>
                <w:rFonts w:ascii="宋体"/>
                <w:color w:val="auto"/>
                <w:sz w:val="28"/>
                <w:szCs w:val="24"/>
                <w:highlight w:val="none"/>
              </w:rPr>
            </w:pPr>
            <w:r>
              <w:rPr>
                <w:rFonts w:hint="eastAsia" w:ascii="宋体"/>
                <w:color w:val="auto"/>
                <w:sz w:val="28"/>
                <w:highlight w:val="none"/>
              </w:rPr>
              <w:t>/</w:t>
            </w:r>
          </w:p>
        </w:tc>
        <w:tc>
          <w:tcPr>
            <w:tcW w:w="1425" w:type="dxa"/>
            <w:tcBorders>
              <w:top w:val="single" w:color="auto" w:sz="4" w:space="0"/>
              <w:left w:val="single" w:color="auto" w:sz="4" w:space="0"/>
              <w:bottom w:val="single" w:color="auto" w:sz="4" w:space="0"/>
              <w:right w:val="single" w:color="auto" w:sz="4" w:space="0"/>
            </w:tcBorders>
            <w:vAlign w:val="center"/>
          </w:tcPr>
          <w:p w14:paraId="41ADC1E9">
            <w:pPr>
              <w:spacing w:line="360" w:lineRule="atLeast"/>
              <w:jc w:val="center"/>
              <w:rPr>
                <w:rFonts w:ascii="宋体"/>
                <w:color w:val="auto"/>
                <w:sz w:val="28"/>
                <w:szCs w:val="24"/>
                <w:highlight w:val="none"/>
              </w:rPr>
            </w:pPr>
            <w:r>
              <w:rPr>
                <w:rFonts w:hint="eastAsia" w:ascii="宋体"/>
                <w:color w:val="auto"/>
                <w:sz w:val="28"/>
                <w:highlight w:val="none"/>
              </w:rPr>
              <w:t>/</w:t>
            </w:r>
          </w:p>
        </w:tc>
        <w:tc>
          <w:tcPr>
            <w:tcW w:w="1127" w:type="dxa"/>
            <w:tcBorders>
              <w:top w:val="single" w:color="auto" w:sz="4" w:space="0"/>
              <w:left w:val="single" w:color="auto" w:sz="4" w:space="0"/>
              <w:bottom w:val="single" w:color="auto" w:sz="4" w:space="0"/>
              <w:right w:val="single" w:color="auto" w:sz="4" w:space="0"/>
            </w:tcBorders>
            <w:vAlign w:val="center"/>
          </w:tcPr>
          <w:p w14:paraId="459CD8DE">
            <w:pPr>
              <w:spacing w:line="360" w:lineRule="atLeast"/>
              <w:jc w:val="center"/>
              <w:rPr>
                <w:rFonts w:ascii="宋体"/>
                <w:color w:val="auto"/>
                <w:sz w:val="28"/>
                <w:szCs w:val="24"/>
                <w:highlight w:val="none"/>
              </w:rPr>
            </w:pPr>
          </w:p>
        </w:tc>
        <w:tc>
          <w:tcPr>
            <w:tcW w:w="1367" w:type="dxa"/>
            <w:tcBorders>
              <w:top w:val="single" w:color="auto" w:sz="4" w:space="0"/>
              <w:left w:val="single" w:color="auto" w:sz="4" w:space="0"/>
              <w:bottom w:val="single" w:color="auto" w:sz="4" w:space="0"/>
              <w:right w:val="single" w:color="auto" w:sz="4" w:space="0"/>
            </w:tcBorders>
            <w:vAlign w:val="center"/>
          </w:tcPr>
          <w:p w14:paraId="13359200">
            <w:pPr>
              <w:spacing w:line="360" w:lineRule="atLeast"/>
              <w:jc w:val="center"/>
              <w:rPr>
                <w:rFonts w:ascii="宋体"/>
                <w:color w:val="auto"/>
                <w:sz w:val="28"/>
                <w:szCs w:val="24"/>
                <w:highlight w:val="none"/>
              </w:rPr>
            </w:pPr>
          </w:p>
        </w:tc>
        <w:tc>
          <w:tcPr>
            <w:tcW w:w="1161" w:type="dxa"/>
            <w:tcBorders>
              <w:top w:val="single" w:color="auto" w:sz="4" w:space="0"/>
              <w:left w:val="single" w:color="auto" w:sz="4" w:space="0"/>
              <w:bottom w:val="single" w:color="auto" w:sz="4" w:space="0"/>
              <w:right w:val="single" w:color="auto" w:sz="4" w:space="0"/>
            </w:tcBorders>
            <w:vAlign w:val="center"/>
          </w:tcPr>
          <w:p w14:paraId="2B90768D">
            <w:pPr>
              <w:spacing w:line="360" w:lineRule="atLeast"/>
              <w:jc w:val="center"/>
              <w:rPr>
                <w:rFonts w:ascii="宋体"/>
                <w:color w:val="auto"/>
                <w:sz w:val="28"/>
                <w:szCs w:val="24"/>
                <w:highlight w:val="none"/>
              </w:rPr>
            </w:pPr>
            <w:r>
              <w:rPr>
                <w:rFonts w:hint="eastAsia" w:ascii="宋体"/>
                <w:color w:val="auto"/>
                <w:sz w:val="28"/>
                <w:highlight w:val="none"/>
              </w:rPr>
              <w:t>/</w:t>
            </w:r>
          </w:p>
        </w:tc>
        <w:tc>
          <w:tcPr>
            <w:tcW w:w="1172" w:type="dxa"/>
            <w:tcBorders>
              <w:top w:val="single" w:color="auto" w:sz="4" w:space="0"/>
              <w:left w:val="single" w:color="auto" w:sz="4" w:space="0"/>
              <w:bottom w:val="single" w:color="auto" w:sz="4" w:space="0"/>
              <w:right w:val="single" w:color="auto" w:sz="4" w:space="0"/>
            </w:tcBorders>
            <w:vAlign w:val="center"/>
          </w:tcPr>
          <w:p w14:paraId="725C228A">
            <w:pPr>
              <w:spacing w:line="360" w:lineRule="atLeast"/>
              <w:jc w:val="center"/>
              <w:rPr>
                <w:rFonts w:ascii="宋体"/>
                <w:color w:val="auto"/>
                <w:sz w:val="28"/>
                <w:szCs w:val="24"/>
                <w:highlight w:val="none"/>
              </w:rPr>
            </w:pPr>
            <w:r>
              <w:rPr>
                <w:rFonts w:hint="eastAsia" w:ascii="宋体"/>
                <w:color w:val="auto"/>
                <w:sz w:val="28"/>
                <w:highlight w:val="none"/>
              </w:rPr>
              <w:t>/</w:t>
            </w:r>
          </w:p>
        </w:tc>
        <w:tc>
          <w:tcPr>
            <w:tcW w:w="1129" w:type="dxa"/>
            <w:tcBorders>
              <w:top w:val="single" w:color="auto" w:sz="4" w:space="0"/>
              <w:left w:val="single" w:color="auto" w:sz="4" w:space="0"/>
              <w:bottom w:val="single" w:color="auto" w:sz="4" w:space="0"/>
              <w:right w:val="single" w:color="auto" w:sz="4" w:space="0"/>
            </w:tcBorders>
            <w:vAlign w:val="center"/>
          </w:tcPr>
          <w:p w14:paraId="7B6C9F28">
            <w:pPr>
              <w:spacing w:line="360" w:lineRule="atLeast"/>
              <w:jc w:val="center"/>
              <w:rPr>
                <w:rFonts w:ascii="宋体"/>
                <w:color w:val="auto"/>
                <w:sz w:val="28"/>
                <w:szCs w:val="24"/>
                <w:highlight w:val="none"/>
              </w:rPr>
            </w:pPr>
          </w:p>
        </w:tc>
      </w:tr>
      <w:tr w14:paraId="111F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8"/>
            <w:tcBorders>
              <w:top w:val="single" w:color="auto" w:sz="4" w:space="0"/>
              <w:left w:val="single" w:color="auto" w:sz="4" w:space="0"/>
              <w:bottom w:val="single" w:color="auto" w:sz="4" w:space="0"/>
              <w:right w:val="single" w:color="auto" w:sz="4" w:space="0"/>
            </w:tcBorders>
            <w:vAlign w:val="center"/>
          </w:tcPr>
          <w:p w14:paraId="4155D144">
            <w:pPr>
              <w:spacing w:line="360" w:lineRule="atLeast"/>
              <w:jc w:val="left"/>
              <w:rPr>
                <w:rFonts w:ascii="宋体"/>
                <w:color w:val="auto"/>
                <w:sz w:val="28"/>
                <w:szCs w:val="24"/>
                <w:highlight w:val="none"/>
              </w:rPr>
            </w:pPr>
            <w:r>
              <w:rPr>
                <w:rFonts w:hint="eastAsia" w:ascii="宋体"/>
                <w:color w:val="auto"/>
                <w:sz w:val="28"/>
                <w:highlight w:val="none"/>
              </w:rPr>
              <w:t>合计金额（大写）：</w:t>
            </w:r>
          </w:p>
        </w:tc>
      </w:tr>
    </w:tbl>
    <w:p w14:paraId="1EA79A1E">
      <w:pPr>
        <w:spacing w:line="360" w:lineRule="atLeast"/>
        <w:ind w:firstLine="720" w:firstLineChars="300"/>
        <w:rPr>
          <w:rFonts w:ascii="宋体"/>
          <w:color w:val="auto"/>
          <w:sz w:val="24"/>
          <w:highlight w:val="none"/>
        </w:rPr>
      </w:pPr>
      <w:r>
        <w:rPr>
          <w:rFonts w:hint="eastAsia" w:ascii="宋体"/>
          <w:color w:val="auto"/>
          <w:sz w:val="24"/>
          <w:highlight w:val="none"/>
        </w:rPr>
        <w:t>注：若本表内容与投标文件其他部分在内容上有差异，以本表为准。</w:t>
      </w:r>
    </w:p>
    <w:p w14:paraId="1D9747D0">
      <w:pPr>
        <w:spacing w:line="360" w:lineRule="atLeast"/>
        <w:ind w:firstLine="720" w:firstLineChars="300"/>
        <w:rPr>
          <w:rFonts w:ascii="宋体"/>
          <w:color w:val="auto"/>
          <w:sz w:val="24"/>
          <w:highlight w:val="none"/>
        </w:rPr>
      </w:pPr>
    </w:p>
    <w:p w14:paraId="76CAAB14">
      <w:pPr>
        <w:spacing w:line="360" w:lineRule="atLeast"/>
        <w:ind w:firstLine="840" w:firstLineChars="300"/>
        <w:rPr>
          <w:rFonts w:ascii="宋体"/>
          <w:color w:val="auto"/>
          <w:sz w:val="28"/>
          <w:highlight w:val="none"/>
        </w:rPr>
      </w:pPr>
      <w:r>
        <w:rPr>
          <w:rFonts w:hint="eastAsia" w:ascii="宋体"/>
          <w:color w:val="auto"/>
          <w:sz w:val="28"/>
          <w:highlight w:val="none"/>
        </w:rPr>
        <w:t>投标人名称（公章）：</w:t>
      </w:r>
      <w:r>
        <w:rPr>
          <w:rFonts w:ascii="宋体"/>
          <w:color w:val="auto"/>
          <w:sz w:val="28"/>
          <w:highlight w:val="none"/>
        </w:rPr>
        <w:t xml:space="preserve">_________ </w:t>
      </w:r>
    </w:p>
    <w:p w14:paraId="4B4EBD12">
      <w:pPr>
        <w:spacing w:line="360" w:lineRule="atLeast"/>
        <w:ind w:firstLine="840" w:firstLineChars="300"/>
        <w:rPr>
          <w:rFonts w:ascii="宋体"/>
          <w:color w:val="auto"/>
          <w:sz w:val="28"/>
          <w:highlight w:val="none"/>
        </w:rPr>
      </w:pPr>
      <w:r>
        <w:rPr>
          <w:rFonts w:hint="eastAsia" w:ascii="宋体"/>
          <w:color w:val="auto"/>
          <w:sz w:val="28"/>
          <w:highlight w:val="none"/>
        </w:rPr>
        <w:t>投标人授权代表签字：</w:t>
      </w:r>
      <w:r>
        <w:rPr>
          <w:rFonts w:ascii="宋体"/>
          <w:color w:val="auto"/>
          <w:sz w:val="28"/>
          <w:highlight w:val="none"/>
        </w:rPr>
        <w:t>_________</w:t>
      </w:r>
    </w:p>
    <w:p w14:paraId="5320CC3F">
      <w:pPr>
        <w:spacing w:line="360" w:lineRule="atLeast"/>
        <w:ind w:firstLine="840" w:firstLineChars="300"/>
        <w:rPr>
          <w:rFonts w:ascii="宋体"/>
          <w:color w:val="auto"/>
          <w:sz w:val="28"/>
          <w:highlight w:val="none"/>
        </w:rPr>
      </w:pPr>
      <w:r>
        <w:rPr>
          <w:rFonts w:hint="eastAsia" w:ascii="宋体"/>
          <w:color w:val="auto"/>
          <w:sz w:val="28"/>
          <w:highlight w:val="none"/>
        </w:rPr>
        <w:t>日期：</w:t>
      </w:r>
      <w:r>
        <w:rPr>
          <w:rFonts w:ascii="宋体"/>
          <w:color w:val="auto"/>
          <w:sz w:val="28"/>
          <w:highlight w:val="none"/>
        </w:rPr>
        <w:t>_________</w:t>
      </w:r>
    </w:p>
    <w:p w14:paraId="3F9CD94A">
      <w:pPr>
        <w:spacing w:line="360" w:lineRule="atLeast"/>
        <w:ind w:firstLine="840" w:firstLineChars="300"/>
        <w:rPr>
          <w:rFonts w:ascii="宋体"/>
          <w:color w:val="auto"/>
          <w:sz w:val="28"/>
          <w:highlight w:val="none"/>
        </w:rPr>
      </w:pPr>
    </w:p>
    <w:p w14:paraId="264D1D29">
      <w:pPr>
        <w:spacing w:line="360" w:lineRule="atLeast"/>
        <w:ind w:firstLine="840" w:firstLineChars="300"/>
        <w:rPr>
          <w:rFonts w:ascii="宋体"/>
          <w:color w:val="auto"/>
          <w:sz w:val="28"/>
          <w:highlight w:val="none"/>
        </w:rPr>
        <w:sectPr>
          <w:pgSz w:w="11906" w:h="16838"/>
          <w:pgMar w:top="1701" w:right="1134" w:bottom="1701" w:left="993" w:header="851" w:footer="851" w:gutter="0"/>
          <w:cols w:space="425" w:num="1"/>
          <w:docGrid w:type="lines" w:linePitch="312" w:charSpace="0"/>
        </w:sectPr>
      </w:pPr>
    </w:p>
    <w:p w14:paraId="3024EF95">
      <w:pPr>
        <w:pStyle w:val="6"/>
        <w:numPr>
          <w:ilvl w:val="3"/>
          <w:numId w:val="0"/>
        </w:numPr>
        <w:tabs>
          <w:tab w:val="center" w:pos="4253"/>
        </w:tabs>
        <w:ind w:left="864" w:hanging="864"/>
        <w:jc w:val="center"/>
        <w:rPr>
          <w:rFonts w:ascii="黑体" w:eastAsia="黑体"/>
          <w:color w:val="auto"/>
          <w:sz w:val="32"/>
          <w:highlight w:val="none"/>
        </w:rPr>
      </w:pPr>
      <w:bookmarkStart w:id="115" w:name="_Toc410142675"/>
      <w:bookmarkStart w:id="116" w:name="_Toc504062861"/>
      <w:bookmarkStart w:id="117" w:name="_Toc410144175"/>
      <w:bookmarkStart w:id="118" w:name="_Toc410142052"/>
      <w:r>
        <w:rPr>
          <w:rFonts w:hint="eastAsia" w:ascii="黑体" w:eastAsia="黑体"/>
          <w:color w:val="auto"/>
          <w:sz w:val="32"/>
          <w:highlight w:val="none"/>
        </w:rPr>
        <w:t>附件15-1</w:t>
      </w:r>
      <w:r>
        <w:rPr>
          <w:rFonts w:ascii="黑体" w:eastAsia="黑体"/>
          <w:color w:val="auto"/>
          <w:sz w:val="32"/>
          <w:highlight w:val="none"/>
        </w:rPr>
        <w:t xml:space="preserve"> </w:t>
      </w:r>
      <w:r>
        <w:rPr>
          <w:rFonts w:hint="eastAsia" w:ascii="黑体" w:eastAsia="黑体"/>
          <w:color w:val="auto"/>
          <w:sz w:val="32"/>
          <w:highlight w:val="none"/>
        </w:rPr>
        <w:t>分项报价表</w:t>
      </w:r>
      <w:bookmarkEnd w:id="115"/>
      <w:bookmarkEnd w:id="116"/>
      <w:bookmarkEnd w:id="117"/>
      <w:bookmarkEnd w:id="118"/>
    </w:p>
    <w:p w14:paraId="70C0E136">
      <w:pPr>
        <w:tabs>
          <w:tab w:val="left" w:pos="238"/>
          <w:tab w:val="left" w:pos="6946"/>
        </w:tabs>
        <w:spacing w:line="360" w:lineRule="atLeast"/>
        <w:rPr>
          <w:rFonts w:ascii="宋体"/>
          <w:color w:val="auto"/>
          <w:sz w:val="28"/>
          <w:highlight w:val="none"/>
        </w:rPr>
      </w:pPr>
      <w:r>
        <w:rPr>
          <w:rFonts w:hint="eastAsia" w:ascii="宋体"/>
          <w:color w:val="auto"/>
          <w:sz w:val="28"/>
          <w:highlight w:val="none"/>
        </w:rPr>
        <w:tab/>
      </w:r>
      <w:r>
        <w:rPr>
          <w:rFonts w:hint="eastAsia" w:ascii="宋体"/>
          <w:color w:val="auto"/>
          <w:sz w:val="28"/>
          <w:highlight w:val="none"/>
        </w:rPr>
        <w:t>招标编号：</w:t>
      </w:r>
      <w:r>
        <w:rPr>
          <w:rFonts w:hint="eastAsia" w:asciiTheme="minorEastAsia" w:hAnsiTheme="minorEastAsia" w:eastAsiaTheme="minorEastAsia"/>
          <w:color w:val="FF0000"/>
          <w:szCs w:val="21"/>
          <w:highlight w:val="none"/>
          <w:lang w:eastAsia="zh-CN"/>
        </w:rPr>
        <w:t>TRHG-2026-003</w:t>
      </w:r>
      <w:r>
        <w:rPr>
          <w:rFonts w:asciiTheme="minorEastAsia" w:hAnsiTheme="minorEastAsia" w:eastAsiaTheme="minorEastAsia"/>
          <w:color w:val="auto"/>
          <w:szCs w:val="21"/>
          <w:highlight w:val="none"/>
        </w:rPr>
        <w:t xml:space="preserve"> </w:t>
      </w:r>
      <w:r>
        <w:rPr>
          <w:rFonts w:hint="eastAsia" w:ascii="宋体"/>
          <w:snapToGrid w:val="0"/>
          <w:color w:val="auto"/>
          <w:kern w:val="0"/>
          <w:sz w:val="24"/>
          <w:highlight w:val="none"/>
        </w:rPr>
        <w:tab/>
      </w:r>
      <w:r>
        <w:rPr>
          <w:rFonts w:hint="eastAsia" w:ascii="宋体"/>
          <w:color w:val="auto"/>
          <w:sz w:val="28"/>
          <w:highlight w:val="none"/>
        </w:rPr>
        <w:t>单位：万元</w:t>
      </w:r>
    </w:p>
    <w:p w14:paraId="30165BCC">
      <w:pPr>
        <w:tabs>
          <w:tab w:val="left" w:pos="238"/>
          <w:tab w:val="left" w:pos="6946"/>
        </w:tabs>
        <w:spacing w:line="360" w:lineRule="atLeast"/>
        <w:rPr>
          <w:rFonts w:ascii="宋体"/>
          <w:color w:val="auto"/>
          <w:sz w:val="28"/>
          <w:highlight w:val="none"/>
        </w:rPr>
      </w:pPr>
    </w:p>
    <w:tbl>
      <w:tblPr>
        <w:tblStyle w:val="30"/>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5E6BE9D5">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4CF67F11">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521B003B">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731D87C0">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890271">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14DC7607">
            <w:pPr>
              <w:widowControl/>
              <w:ind w:right="-279" w:rightChars="-133"/>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1DED267E">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4B4BE60F">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38C65E01">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单价（元/吨</w:t>
            </w:r>
            <w:r>
              <w:rPr>
                <w:rFonts w:ascii="宋体" w:hAnsi="宋体" w:cs="宋体"/>
                <w:b/>
                <w:bCs/>
                <w:color w:val="auto"/>
                <w:kern w:val="0"/>
                <w:sz w:val="18"/>
                <w:szCs w:val="18"/>
                <w:highlight w:val="none"/>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20B68825">
            <w:pPr>
              <w:widowControl/>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金额（元）</w:t>
            </w:r>
          </w:p>
        </w:tc>
      </w:tr>
      <w:tr w14:paraId="4BA8449E">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65CA2B3">
            <w:pPr>
              <w:widowControl/>
              <w:jc w:val="center"/>
              <w:rPr>
                <w:color w:val="auto"/>
                <w:kern w:val="0"/>
                <w:sz w:val="18"/>
                <w:szCs w:val="18"/>
                <w:highlight w:val="none"/>
              </w:rPr>
            </w:pPr>
          </w:p>
        </w:tc>
        <w:tc>
          <w:tcPr>
            <w:tcW w:w="1088" w:type="dxa"/>
            <w:tcBorders>
              <w:top w:val="nil"/>
              <w:left w:val="nil"/>
              <w:bottom w:val="single" w:color="auto" w:sz="4" w:space="0"/>
              <w:right w:val="single" w:color="auto" w:sz="4" w:space="0"/>
            </w:tcBorders>
            <w:shd w:val="clear" w:color="auto" w:fill="auto"/>
            <w:vAlign w:val="center"/>
          </w:tcPr>
          <w:p w14:paraId="4AA1DF07">
            <w:pPr>
              <w:widowControl/>
              <w:jc w:val="center"/>
              <w:rPr>
                <w:color w:val="auto"/>
                <w:kern w:val="0"/>
                <w:sz w:val="18"/>
                <w:szCs w:val="18"/>
                <w:highlight w:val="none"/>
              </w:rPr>
            </w:pPr>
          </w:p>
        </w:tc>
        <w:tc>
          <w:tcPr>
            <w:tcW w:w="1671" w:type="dxa"/>
            <w:tcBorders>
              <w:top w:val="nil"/>
              <w:left w:val="nil"/>
              <w:bottom w:val="single" w:color="auto" w:sz="4" w:space="0"/>
              <w:right w:val="single" w:color="auto" w:sz="4" w:space="0"/>
            </w:tcBorders>
            <w:shd w:val="clear" w:color="auto" w:fill="auto"/>
            <w:vAlign w:val="center"/>
          </w:tcPr>
          <w:p w14:paraId="583D7CF2">
            <w:pPr>
              <w:widowControl/>
              <w:jc w:val="center"/>
              <w:rPr>
                <w:color w:val="auto"/>
                <w:kern w:val="0"/>
                <w:sz w:val="18"/>
                <w:szCs w:val="18"/>
                <w:highlight w:val="none"/>
              </w:rPr>
            </w:pPr>
          </w:p>
        </w:tc>
        <w:tc>
          <w:tcPr>
            <w:tcW w:w="907" w:type="dxa"/>
            <w:tcBorders>
              <w:top w:val="nil"/>
              <w:left w:val="nil"/>
              <w:bottom w:val="single" w:color="auto" w:sz="4" w:space="0"/>
              <w:right w:val="single" w:color="auto" w:sz="4" w:space="0"/>
            </w:tcBorders>
            <w:shd w:val="clear" w:color="auto" w:fill="auto"/>
          </w:tcPr>
          <w:p w14:paraId="48F7BA17">
            <w:pPr>
              <w:autoSpaceDE w:val="0"/>
              <w:autoSpaceDN w:val="0"/>
              <w:adjustRightInd w:val="0"/>
              <w:jc w:val="center"/>
              <w:rPr>
                <w:color w:val="auto"/>
                <w:kern w:val="0"/>
                <w:sz w:val="18"/>
                <w:szCs w:val="18"/>
                <w:highlight w:val="none"/>
              </w:rPr>
            </w:pPr>
          </w:p>
        </w:tc>
        <w:tc>
          <w:tcPr>
            <w:tcW w:w="3767" w:type="dxa"/>
            <w:tcBorders>
              <w:top w:val="nil"/>
              <w:left w:val="nil"/>
              <w:bottom w:val="single" w:color="auto" w:sz="4" w:space="0"/>
              <w:right w:val="single" w:color="auto" w:sz="4" w:space="0"/>
            </w:tcBorders>
            <w:shd w:val="clear" w:color="auto" w:fill="auto"/>
          </w:tcPr>
          <w:p w14:paraId="303142DA">
            <w:pPr>
              <w:autoSpaceDE w:val="0"/>
              <w:autoSpaceDN w:val="0"/>
              <w:adjustRightInd w:val="0"/>
              <w:jc w:val="left"/>
              <w:rPr>
                <w:color w:val="auto"/>
                <w:kern w:val="0"/>
                <w:sz w:val="18"/>
                <w:szCs w:val="18"/>
                <w:highlight w:val="none"/>
              </w:rPr>
            </w:pPr>
          </w:p>
        </w:tc>
        <w:tc>
          <w:tcPr>
            <w:tcW w:w="993" w:type="dxa"/>
            <w:tcBorders>
              <w:top w:val="nil"/>
              <w:left w:val="nil"/>
              <w:bottom w:val="single" w:color="auto" w:sz="4" w:space="0"/>
              <w:right w:val="single" w:color="auto" w:sz="4" w:space="0"/>
            </w:tcBorders>
            <w:shd w:val="clear" w:color="auto" w:fill="auto"/>
            <w:vAlign w:val="center"/>
          </w:tcPr>
          <w:p w14:paraId="183DEF21">
            <w:pPr>
              <w:widowControl/>
              <w:jc w:val="center"/>
              <w:rPr>
                <w:color w:val="auto"/>
                <w:kern w:val="0"/>
                <w:sz w:val="18"/>
                <w:szCs w:val="18"/>
                <w:highlight w:val="none"/>
              </w:rPr>
            </w:pPr>
          </w:p>
        </w:tc>
        <w:tc>
          <w:tcPr>
            <w:tcW w:w="1134" w:type="dxa"/>
            <w:tcBorders>
              <w:top w:val="nil"/>
              <w:left w:val="nil"/>
              <w:bottom w:val="single" w:color="auto" w:sz="4" w:space="0"/>
              <w:right w:val="single" w:color="auto" w:sz="4" w:space="0"/>
            </w:tcBorders>
            <w:shd w:val="clear" w:color="auto" w:fill="auto"/>
            <w:vAlign w:val="center"/>
          </w:tcPr>
          <w:p w14:paraId="2CF227CE">
            <w:pPr>
              <w:widowControl/>
              <w:jc w:val="center"/>
              <w:rPr>
                <w:color w:val="auto"/>
                <w:kern w:val="0"/>
                <w:sz w:val="18"/>
                <w:szCs w:val="18"/>
                <w:highlight w:val="none"/>
              </w:rPr>
            </w:pPr>
          </w:p>
        </w:tc>
        <w:tc>
          <w:tcPr>
            <w:tcW w:w="1275" w:type="dxa"/>
            <w:tcBorders>
              <w:top w:val="nil"/>
              <w:left w:val="nil"/>
              <w:bottom w:val="single" w:color="auto" w:sz="4" w:space="0"/>
              <w:right w:val="single" w:color="auto" w:sz="4" w:space="0"/>
            </w:tcBorders>
            <w:shd w:val="clear" w:color="auto" w:fill="auto"/>
            <w:vAlign w:val="center"/>
          </w:tcPr>
          <w:p w14:paraId="17C658C5">
            <w:pPr>
              <w:widowControl/>
              <w:jc w:val="center"/>
              <w:rPr>
                <w:color w:val="auto"/>
                <w:kern w:val="0"/>
                <w:sz w:val="18"/>
                <w:szCs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92706E8">
            <w:pPr>
              <w:widowControl/>
              <w:jc w:val="center"/>
              <w:rPr>
                <w:color w:val="auto"/>
                <w:kern w:val="0"/>
                <w:sz w:val="18"/>
                <w:szCs w:val="18"/>
                <w:highlight w:val="none"/>
              </w:rPr>
            </w:pPr>
          </w:p>
        </w:tc>
      </w:tr>
      <w:tr w14:paraId="48B4BA9A">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C9A9B1A">
            <w:pPr>
              <w:widowControl/>
              <w:jc w:val="center"/>
              <w:rPr>
                <w:color w:val="auto"/>
                <w:kern w:val="0"/>
                <w:sz w:val="18"/>
                <w:szCs w:val="18"/>
                <w:highlight w:val="none"/>
              </w:rPr>
            </w:pPr>
            <w:r>
              <w:rPr>
                <w:rFonts w:hint="eastAsia"/>
                <w:color w:val="auto"/>
                <w:kern w:val="0"/>
                <w:sz w:val="18"/>
                <w:szCs w:val="18"/>
                <w:highlight w:val="none"/>
              </w:rPr>
              <w:t>2</w:t>
            </w:r>
          </w:p>
        </w:tc>
        <w:tc>
          <w:tcPr>
            <w:tcW w:w="2759" w:type="dxa"/>
            <w:gridSpan w:val="2"/>
            <w:tcBorders>
              <w:top w:val="nil"/>
              <w:left w:val="nil"/>
              <w:bottom w:val="single" w:color="auto" w:sz="4" w:space="0"/>
              <w:right w:val="single" w:color="auto" w:sz="4" w:space="0"/>
            </w:tcBorders>
            <w:shd w:val="clear" w:color="auto" w:fill="auto"/>
            <w:vAlign w:val="center"/>
          </w:tcPr>
          <w:p w14:paraId="7EABDC69">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67ACA694">
            <w:pPr>
              <w:widowControl/>
              <w:jc w:val="center"/>
              <w:rPr>
                <w:color w:val="auto"/>
                <w:kern w:val="0"/>
                <w:sz w:val="18"/>
                <w:szCs w:val="18"/>
                <w:highlight w:val="none"/>
              </w:rPr>
            </w:pPr>
            <w:r>
              <w:rPr>
                <w:rFonts w:hint="eastAsia" w:ascii="宋体" w:hAnsi="宋体"/>
                <w:color w:val="auto"/>
                <w:kern w:val="0"/>
                <w:sz w:val="18"/>
                <w:szCs w:val="18"/>
                <w:highlight w:val="none"/>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6873F07A">
            <w:pPr>
              <w:widowControl/>
              <w:jc w:val="center"/>
              <w:rPr>
                <w:color w:val="auto"/>
                <w:kern w:val="0"/>
                <w:sz w:val="18"/>
                <w:szCs w:val="18"/>
                <w:highlight w:val="none"/>
              </w:rPr>
            </w:pPr>
          </w:p>
        </w:tc>
      </w:tr>
      <w:tr w14:paraId="1BB90551">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3C0616D">
            <w:pPr>
              <w:widowControl/>
              <w:jc w:val="center"/>
              <w:rPr>
                <w:color w:val="auto"/>
                <w:kern w:val="0"/>
                <w:sz w:val="18"/>
                <w:szCs w:val="18"/>
                <w:highlight w:val="none"/>
              </w:rPr>
            </w:pPr>
            <w:r>
              <w:rPr>
                <w:rFonts w:hint="eastAsia"/>
                <w:color w:val="auto"/>
                <w:kern w:val="0"/>
                <w:sz w:val="18"/>
                <w:szCs w:val="18"/>
                <w:highlight w:val="none"/>
              </w:rPr>
              <w:t>3</w:t>
            </w:r>
          </w:p>
        </w:tc>
        <w:tc>
          <w:tcPr>
            <w:tcW w:w="2759" w:type="dxa"/>
            <w:gridSpan w:val="2"/>
            <w:tcBorders>
              <w:top w:val="nil"/>
              <w:left w:val="nil"/>
              <w:bottom w:val="single" w:color="auto" w:sz="4" w:space="0"/>
              <w:right w:val="single" w:color="auto" w:sz="4" w:space="0"/>
            </w:tcBorders>
            <w:shd w:val="clear" w:color="auto" w:fill="auto"/>
            <w:vAlign w:val="center"/>
          </w:tcPr>
          <w:p w14:paraId="70C39BD3">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4B68E9D4">
            <w:pPr>
              <w:widowControl/>
              <w:jc w:val="center"/>
              <w:rPr>
                <w:color w:val="auto"/>
                <w:kern w:val="0"/>
                <w:sz w:val="18"/>
                <w:szCs w:val="18"/>
                <w:highlight w:val="none"/>
              </w:rPr>
            </w:pPr>
            <w:r>
              <w:rPr>
                <w:rFonts w:hint="eastAsia" w:ascii="宋体" w:hAnsi="宋体"/>
                <w:color w:val="auto"/>
                <w:kern w:val="0"/>
                <w:sz w:val="18"/>
                <w:szCs w:val="18"/>
                <w:highlight w:val="none"/>
              </w:rPr>
              <w:t>具体详见技术协议开工备件范围（</w:t>
            </w:r>
            <w:r>
              <w:rPr>
                <w:rFonts w:hint="eastAsia" w:ascii="宋体" w:hAnsi="宋体" w:cs="Arial"/>
                <w:color w:val="auto"/>
                <w:kern w:val="0"/>
                <w:sz w:val="18"/>
                <w:szCs w:val="18"/>
                <w:highlight w:val="none"/>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CA19F5">
            <w:pPr>
              <w:widowControl/>
              <w:jc w:val="center"/>
              <w:rPr>
                <w:color w:val="auto"/>
                <w:kern w:val="0"/>
                <w:sz w:val="18"/>
                <w:szCs w:val="18"/>
                <w:highlight w:val="none"/>
              </w:rPr>
            </w:pPr>
          </w:p>
        </w:tc>
      </w:tr>
      <w:tr w14:paraId="38F08811">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5904E6F">
            <w:pPr>
              <w:widowControl/>
              <w:jc w:val="center"/>
              <w:rPr>
                <w:color w:val="auto"/>
                <w:kern w:val="0"/>
                <w:sz w:val="18"/>
                <w:szCs w:val="18"/>
                <w:highlight w:val="none"/>
              </w:rPr>
            </w:pPr>
            <w:r>
              <w:rPr>
                <w:rFonts w:hint="eastAsia"/>
                <w:color w:val="auto"/>
                <w:kern w:val="0"/>
                <w:sz w:val="18"/>
                <w:szCs w:val="18"/>
                <w:highlight w:val="none"/>
              </w:rPr>
              <w:t>4</w:t>
            </w:r>
          </w:p>
        </w:tc>
        <w:tc>
          <w:tcPr>
            <w:tcW w:w="2759" w:type="dxa"/>
            <w:gridSpan w:val="2"/>
            <w:tcBorders>
              <w:top w:val="nil"/>
              <w:left w:val="nil"/>
              <w:bottom w:val="single" w:color="auto" w:sz="4" w:space="0"/>
              <w:right w:val="single" w:color="auto" w:sz="4" w:space="0"/>
            </w:tcBorders>
            <w:shd w:val="clear" w:color="auto" w:fill="auto"/>
            <w:vAlign w:val="center"/>
          </w:tcPr>
          <w:p w14:paraId="2B687A8F">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lang w:eastAsia="zh-CN"/>
              </w:rPr>
              <w:t>现场指导安装</w:t>
            </w:r>
            <w:r>
              <w:rPr>
                <w:rFonts w:hint="eastAsia" w:ascii="宋体" w:hAnsi="宋体"/>
                <w:color w:val="auto"/>
                <w:sz w:val="18"/>
                <w:szCs w:val="18"/>
                <w:highlight w:val="none"/>
              </w:rPr>
              <w:t>、调试、培训</w:t>
            </w:r>
          </w:p>
        </w:tc>
        <w:tc>
          <w:tcPr>
            <w:tcW w:w="8076" w:type="dxa"/>
            <w:gridSpan w:val="5"/>
            <w:tcBorders>
              <w:top w:val="nil"/>
              <w:left w:val="nil"/>
              <w:bottom w:val="single" w:color="auto" w:sz="4" w:space="0"/>
              <w:right w:val="single" w:color="auto" w:sz="4" w:space="0"/>
            </w:tcBorders>
            <w:shd w:val="clear" w:color="auto" w:fill="auto"/>
            <w:vAlign w:val="center"/>
          </w:tcPr>
          <w:p w14:paraId="112B55AC">
            <w:pPr>
              <w:widowControl/>
              <w:jc w:val="center"/>
              <w:rPr>
                <w:color w:val="auto"/>
                <w:kern w:val="0"/>
                <w:sz w:val="18"/>
                <w:szCs w:val="18"/>
                <w:highlight w:val="none"/>
              </w:rPr>
            </w:pPr>
            <w:r>
              <w:rPr>
                <w:rFonts w:hint="eastAsia" w:ascii="宋体" w:hAnsi="宋体"/>
                <w:color w:val="auto"/>
                <w:kern w:val="0"/>
                <w:sz w:val="18"/>
                <w:szCs w:val="18"/>
                <w:highlight w:val="none"/>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005ECB3A">
            <w:pPr>
              <w:widowControl/>
              <w:jc w:val="center"/>
              <w:rPr>
                <w:color w:val="auto"/>
                <w:kern w:val="0"/>
                <w:sz w:val="18"/>
                <w:szCs w:val="18"/>
                <w:highlight w:val="none"/>
              </w:rPr>
            </w:pPr>
          </w:p>
        </w:tc>
      </w:tr>
      <w:tr w14:paraId="67763EF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4D3F714">
            <w:pPr>
              <w:widowControl/>
              <w:jc w:val="center"/>
              <w:rPr>
                <w:color w:val="auto"/>
                <w:kern w:val="0"/>
                <w:sz w:val="18"/>
                <w:szCs w:val="18"/>
                <w:highlight w:val="none"/>
              </w:rPr>
            </w:pPr>
            <w:r>
              <w:rPr>
                <w:rFonts w:hint="eastAsia"/>
                <w:color w:val="auto"/>
                <w:kern w:val="0"/>
                <w:sz w:val="18"/>
                <w:szCs w:val="18"/>
                <w:highlight w:val="none"/>
              </w:rPr>
              <w:t>5</w:t>
            </w:r>
          </w:p>
        </w:tc>
        <w:tc>
          <w:tcPr>
            <w:tcW w:w="2759" w:type="dxa"/>
            <w:gridSpan w:val="2"/>
            <w:tcBorders>
              <w:top w:val="nil"/>
              <w:left w:val="nil"/>
              <w:bottom w:val="single" w:color="auto" w:sz="4" w:space="0"/>
              <w:right w:val="single" w:color="auto" w:sz="4" w:space="0"/>
            </w:tcBorders>
            <w:shd w:val="clear" w:color="auto" w:fill="auto"/>
            <w:vAlign w:val="center"/>
          </w:tcPr>
          <w:p w14:paraId="10C04711">
            <w:pPr>
              <w:widowControl/>
              <w:jc w:val="center"/>
              <w:rPr>
                <w:rFonts w:ascii="宋体" w:hAnsi="宋体" w:cs="宋体"/>
                <w:color w:val="auto"/>
                <w:kern w:val="0"/>
                <w:sz w:val="18"/>
                <w:szCs w:val="18"/>
                <w:highlight w:val="none"/>
              </w:rPr>
            </w:pPr>
            <w:r>
              <w:rPr>
                <w:rFonts w:hint="eastAsia" w:ascii="宋体" w:hAnsi="宋体"/>
                <w:color w:val="auto"/>
                <w:spacing w:val="-4"/>
                <w:sz w:val="18"/>
                <w:szCs w:val="18"/>
                <w:highlight w:val="none"/>
              </w:rPr>
              <w:t>文档资料</w:t>
            </w:r>
            <w:r>
              <w:rPr>
                <w:rFonts w:hint="eastAsia" w:ascii="宋体" w:hAnsi="宋体"/>
                <w:color w:val="auto"/>
                <w:sz w:val="18"/>
                <w:szCs w:val="18"/>
                <w:highlight w:val="none"/>
              </w:rPr>
              <w:t>费</w:t>
            </w:r>
          </w:p>
        </w:tc>
        <w:tc>
          <w:tcPr>
            <w:tcW w:w="8076" w:type="dxa"/>
            <w:gridSpan w:val="5"/>
            <w:tcBorders>
              <w:top w:val="nil"/>
              <w:left w:val="nil"/>
              <w:bottom w:val="single" w:color="auto" w:sz="4" w:space="0"/>
              <w:right w:val="single" w:color="auto" w:sz="4" w:space="0"/>
            </w:tcBorders>
            <w:shd w:val="clear" w:color="auto" w:fill="auto"/>
            <w:vAlign w:val="center"/>
          </w:tcPr>
          <w:p w14:paraId="623279CC">
            <w:pPr>
              <w:widowControl/>
              <w:jc w:val="center"/>
              <w:rPr>
                <w:color w:val="auto"/>
                <w:kern w:val="0"/>
                <w:sz w:val="18"/>
                <w:szCs w:val="18"/>
                <w:highlight w:val="none"/>
              </w:rPr>
            </w:pPr>
            <w:r>
              <w:rPr>
                <w:rFonts w:hint="eastAsia" w:ascii="宋体" w:hAnsi="宋体"/>
                <w:color w:val="auto"/>
                <w:kern w:val="0"/>
                <w:sz w:val="18"/>
                <w:szCs w:val="18"/>
                <w:highlight w:val="none"/>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8CA1553">
            <w:pPr>
              <w:widowControl/>
              <w:jc w:val="center"/>
              <w:rPr>
                <w:color w:val="auto"/>
                <w:kern w:val="0"/>
                <w:sz w:val="18"/>
                <w:szCs w:val="18"/>
                <w:highlight w:val="none"/>
              </w:rPr>
            </w:pPr>
          </w:p>
        </w:tc>
      </w:tr>
      <w:tr w14:paraId="0EE6AD15">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5EE4B4D">
            <w:pPr>
              <w:widowControl/>
              <w:jc w:val="center"/>
              <w:rPr>
                <w:color w:val="auto"/>
                <w:kern w:val="0"/>
                <w:sz w:val="18"/>
                <w:szCs w:val="18"/>
                <w:highlight w:val="none"/>
              </w:rPr>
            </w:pPr>
            <w:r>
              <w:rPr>
                <w:rFonts w:hint="eastAsia"/>
                <w:color w:val="auto"/>
                <w:kern w:val="0"/>
                <w:sz w:val="18"/>
                <w:szCs w:val="18"/>
                <w:highlight w:val="none"/>
              </w:rPr>
              <w:t>6</w:t>
            </w:r>
          </w:p>
        </w:tc>
        <w:tc>
          <w:tcPr>
            <w:tcW w:w="2759" w:type="dxa"/>
            <w:gridSpan w:val="2"/>
            <w:tcBorders>
              <w:top w:val="nil"/>
              <w:left w:val="nil"/>
              <w:bottom w:val="single" w:color="auto" w:sz="4" w:space="0"/>
              <w:right w:val="single" w:color="auto" w:sz="4" w:space="0"/>
            </w:tcBorders>
            <w:shd w:val="clear" w:color="auto" w:fill="auto"/>
            <w:vAlign w:val="center"/>
          </w:tcPr>
          <w:p w14:paraId="44E59B7B">
            <w:pPr>
              <w:widowControl/>
              <w:jc w:val="center"/>
              <w:rPr>
                <w:rFonts w:ascii="宋体" w:hAnsi="宋体"/>
                <w:color w:val="auto"/>
                <w:spacing w:val="-4"/>
                <w:sz w:val="18"/>
                <w:szCs w:val="18"/>
                <w:highlight w:val="none"/>
              </w:rPr>
            </w:pPr>
            <w:r>
              <w:rPr>
                <w:rFonts w:ascii="宋体" w:hAnsi="宋体"/>
                <w:color w:val="auto"/>
                <w:sz w:val="18"/>
                <w:szCs w:val="18"/>
                <w:highlight w:val="none"/>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BD1BDAB">
            <w:pPr>
              <w:widowControl/>
              <w:jc w:val="center"/>
              <w:rPr>
                <w:color w:val="auto"/>
                <w:kern w:val="0"/>
                <w:sz w:val="18"/>
                <w:szCs w:val="18"/>
                <w:highlight w:val="none"/>
              </w:rPr>
            </w:pPr>
            <w:r>
              <w:rPr>
                <w:rFonts w:hint="eastAsia" w:ascii="宋体" w:hAnsi="宋体"/>
                <w:color w:val="auto"/>
                <w:kern w:val="0"/>
                <w:sz w:val="18"/>
                <w:szCs w:val="18"/>
                <w:highlight w:val="none"/>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4D0F3BD3">
            <w:pPr>
              <w:widowControl/>
              <w:jc w:val="center"/>
              <w:rPr>
                <w:color w:val="auto"/>
                <w:kern w:val="0"/>
                <w:sz w:val="18"/>
                <w:szCs w:val="18"/>
                <w:highlight w:val="none"/>
              </w:rPr>
            </w:pPr>
          </w:p>
        </w:tc>
      </w:tr>
      <w:tr w14:paraId="122D0A3C">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292237">
            <w:pPr>
              <w:widowControl/>
              <w:jc w:val="center"/>
              <w:rPr>
                <w:color w:val="auto"/>
                <w:kern w:val="0"/>
                <w:sz w:val="18"/>
                <w:szCs w:val="18"/>
                <w:highlight w:val="none"/>
              </w:rPr>
            </w:pPr>
            <w:r>
              <w:rPr>
                <w:rFonts w:hint="eastAsia"/>
                <w:color w:val="auto"/>
                <w:kern w:val="0"/>
                <w:sz w:val="18"/>
                <w:szCs w:val="18"/>
                <w:highlight w:val="none"/>
              </w:rPr>
              <w:t>7</w:t>
            </w:r>
          </w:p>
        </w:tc>
        <w:tc>
          <w:tcPr>
            <w:tcW w:w="2759" w:type="dxa"/>
            <w:gridSpan w:val="2"/>
            <w:tcBorders>
              <w:top w:val="nil"/>
              <w:left w:val="nil"/>
              <w:bottom w:val="single" w:color="auto" w:sz="4" w:space="0"/>
              <w:right w:val="single" w:color="auto" w:sz="4" w:space="0"/>
            </w:tcBorders>
            <w:shd w:val="clear" w:color="auto" w:fill="auto"/>
            <w:vAlign w:val="center"/>
          </w:tcPr>
          <w:p w14:paraId="78ABC7C4">
            <w:pPr>
              <w:widowControl/>
              <w:jc w:val="center"/>
              <w:rPr>
                <w:rFonts w:ascii="宋体" w:hAnsi="宋体"/>
                <w:color w:val="auto"/>
                <w:spacing w:val="-4"/>
                <w:sz w:val="18"/>
                <w:szCs w:val="18"/>
                <w:highlight w:val="none"/>
              </w:rPr>
            </w:pPr>
            <w:r>
              <w:rPr>
                <w:rFonts w:hint="eastAsia" w:ascii="宋体" w:hAnsi="宋体"/>
                <w:color w:val="auto"/>
                <w:spacing w:val="-4"/>
                <w:sz w:val="18"/>
                <w:szCs w:val="18"/>
                <w:highlight w:val="none"/>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7B3B7C88">
            <w:pPr>
              <w:widowControl/>
              <w:jc w:val="center"/>
              <w:rPr>
                <w:color w:val="auto"/>
                <w:kern w:val="0"/>
                <w:sz w:val="18"/>
                <w:szCs w:val="18"/>
                <w:highlight w:val="none"/>
              </w:rPr>
            </w:pPr>
            <w:r>
              <w:rPr>
                <w:rFonts w:hint="eastAsia" w:ascii="宋体" w:hAnsi="宋体"/>
                <w:color w:val="auto"/>
                <w:kern w:val="0"/>
                <w:sz w:val="18"/>
                <w:szCs w:val="18"/>
                <w:highlight w:val="none"/>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06B62E43">
            <w:pPr>
              <w:widowControl/>
              <w:jc w:val="center"/>
              <w:rPr>
                <w:color w:val="auto"/>
                <w:kern w:val="0"/>
                <w:sz w:val="18"/>
                <w:szCs w:val="18"/>
                <w:highlight w:val="none"/>
              </w:rPr>
            </w:pPr>
          </w:p>
        </w:tc>
      </w:tr>
      <w:tr w14:paraId="133235B1">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A06D171">
            <w:pPr>
              <w:widowControl/>
              <w:jc w:val="center"/>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8</w:t>
            </w:r>
          </w:p>
        </w:tc>
        <w:tc>
          <w:tcPr>
            <w:tcW w:w="2759" w:type="dxa"/>
            <w:gridSpan w:val="2"/>
            <w:tcBorders>
              <w:top w:val="nil"/>
              <w:left w:val="nil"/>
              <w:bottom w:val="single" w:color="auto" w:sz="4" w:space="0"/>
              <w:right w:val="single" w:color="auto" w:sz="4" w:space="0"/>
            </w:tcBorders>
            <w:shd w:val="clear" w:color="auto" w:fill="auto"/>
            <w:vAlign w:val="center"/>
          </w:tcPr>
          <w:p w14:paraId="3240278C">
            <w:pPr>
              <w:widowControl/>
              <w:jc w:val="center"/>
              <w:rPr>
                <w:rFonts w:ascii="宋体" w:hAnsi="宋体"/>
                <w:color w:val="auto"/>
                <w:spacing w:val="-4"/>
                <w:sz w:val="18"/>
                <w:szCs w:val="18"/>
                <w:highlight w:val="none"/>
              </w:rPr>
            </w:pPr>
            <w:r>
              <w:rPr>
                <w:rFonts w:hint="eastAsia" w:ascii="宋体" w:hAnsi="宋体"/>
                <w:color w:val="auto"/>
                <w:spacing w:val="-4"/>
                <w:sz w:val="18"/>
                <w:szCs w:val="18"/>
                <w:highlight w:val="none"/>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113B19EB">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单独报价</w:t>
            </w:r>
          </w:p>
        </w:tc>
        <w:tc>
          <w:tcPr>
            <w:tcW w:w="1418" w:type="dxa"/>
            <w:tcBorders>
              <w:top w:val="nil"/>
              <w:left w:val="nil"/>
              <w:bottom w:val="single" w:color="auto" w:sz="4" w:space="0"/>
              <w:right w:val="single" w:color="auto" w:sz="4" w:space="0"/>
            </w:tcBorders>
            <w:shd w:val="clear" w:color="auto" w:fill="auto"/>
            <w:vAlign w:val="center"/>
          </w:tcPr>
          <w:p w14:paraId="651073C5">
            <w:pPr>
              <w:widowControl/>
              <w:jc w:val="center"/>
              <w:rPr>
                <w:color w:val="auto"/>
                <w:kern w:val="0"/>
                <w:sz w:val="18"/>
                <w:szCs w:val="18"/>
                <w:highlight w:val="none"/>
              </w:rPr>
            </w:pPr>
          </w:p>
        </w:tc>
      </w:tr>
      <w:tr w14:paraId="2CF6F246">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5224B380">
            <w:pPr>
              <w:widowControl/>
              <w:jc w:val="center"/>
              <w:rPr>
                <w:rFonts w:ascii="宋体" w:hAnsi="宋体"/>
                <w:b/>
                <w:color w:val="auto"/>
                <w:spacing w:val="-4"/>
                <w:sz w:val="18"/>
                <w:szCs w:val="18"/>
                <w:highlight w:val="none"/>
              </w:rPr>
            </w:pPr>
            <w:r>
              <w:rPr>
                <w:rFonts w:hint="eastAsia" w:ascii="宋体" w:hAnsi="宋体"/>
                <w:b/>
                <w:color w:val="auto"/>
                <w:spacing w:val="-4"/>
                <w:sz w:val="18"/>
                <w:szCs w:val="18"/>
                <w:highlight w:val="none"/>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46D11870">
            <w:pPr>
              <w:widowControl/>
              <w:jc w:val="left"/>
              <w:rPr>
                <w:rFonts w:ascii="宋体" w:hAnsi="宋体"/>
                <w:color w:val="auto"/>
                <w:kern w:val="0"/>
                <w:sz w:val="18"/>
                <w:szCs w:val="18"/>
                <w:highlight w:val="none"/>
              </w:rPr>
            </w:pPr>
            <w:r>
              <w:rPr>
                <w:rFonts w:hint="eastAsia" w:ascii="宋体" w:hAnsi="宋体"/>
                <w:b/>
                <w:color w:val="auto"/>
                <w:kern w:val="0"/>
                <w:sz w:val="18"/>
                <w:szCs w:val="18"/>
                <w:highlight w:val="none"/>
              </w:rPr>
              <w:t>大写：人民币</w:t>
            </w:r>
            <w:r>
              <w:rPr>
                <w:rFonts w:hint="eastAsia" w:ascii="宋体" w:hAnsi="宋体"/>
                <w:color w:val="auto"/>
                <w:kern w:val="0"/>
                <w:sz w:val="18"/>
                <w:szCs w:val="18"/>
                <w:highlight w:val="none"/>
              </w:rPr>
              <w:t>（含1</w:t>
            </w:r>
            <w:r>
              <w:rPr>
                <w:rFonts w:hint="eastAsia" w:ascii="宋体" w:hAnsi="宋体"/>
                <w:color w:val="auto"/>
                <w:kern w:val="0"/>
                <w:sz w:val="18"/>
                <w:szCs w:val="18"/>
                <w:highlight w:val="none"/>
                <w:lang w:val="en-US" w:eastAsia="zh-CN"/>
              </w:rPr>
              <w:t>3</w:t>
            </w:r>
            <w:r>
              <w:rPr>
                <w:rFonts w:hint="eastAsia" w:ascii="宋体" w:hAnsi="宋体"/>
                <w:color w:val="auto"/>
                <w:kern w:val="0"/>
                <w:sz w:val="18"/>
                <w:szCs w:val="18"/>
                <w:highlight w:val="none"/>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25BAFF9E">
            <w:pPr>
              <w:widowControl/>
              <w:jc w:val="center"/>
              <w:rPr>
                <w:color w:val="auto"/>
                <w:kern w:val="0"/>
                <w:sz w:val="18"/>
                <w:szCs w:val="18"/>
                <w:highlight w:val="none"/>
              </w:rPr>
            </w:pPr>
          </w:p>
        </w:tc>
      </w:tr>
    </w:tbl>
    <w:p w14:paraId="1551F9F6">
      <w:pPr>
        <w:tabs>
          <w:tab w:val="left" w:pos="238"/>
          <w:tab w:val="left" w:pos="6946"/>
        </w:tabs>
        <w:spacing w:line="360" w:lineRule="atLeast"/>
        <w:rPr>
          <w:rFonts w:ascii="宋体"/>
          <w:color w:val="auto"/>
          <w:sz w:val="28"/>
          <w:highlight w:val="none"/>
        </w:rPr>
      </w:pPr>
    </w:p>
    <w:p w14:paraId="68E8D88C">
      <w:pPr>
        <w:tabs>
          <w:tab w:val="left" w:pos="600"/>
        </w:tabs>
        <w:overflowPunct w:val="0"/>
        <w:topLinePunct/>
        <w:snapToGrid w:val="0"/>
        <w:spacing w:line="360" w:lineRule="auto"/>
        <w:ind w:left="1260" w:leftChars="200" w:hanging="840" w:hangingChars="350"/>
        <w:rPr>
          <w:rFonts w:ascii="宋体"/>
          <w:snapToGrid w:val="0"/>
          <w:color w:val="auto"/>
          <w:kern w:val="0"/>
          <w:sz w:val="24"/>
          <w:highlight w:val="none"/>
        </w:rPr>
      </w:pPr>
      <w:bookmarkStart w:id="119" w:name="_Toc410144176"/>
      <w:bookmarkStart w:id="120" w:name="_Toc410142053"/>
      <w:bookmarkStart w:id="121" w:name="_Toc410142676"/>
      <w:r>
        <w:rPr>
          <w:rFonts w:hint="eastAsia" w:ascii="宋体"/>
          <w:snapToGrid w:val="0"/>
          <w:color w:val="auto"/>
          <w:kern w:val="0"/>
          <w:sz w:val="24"/>
          <w:highlight w:val="none"/>
        </w:rPr>
        <w:t>说明：三年备品备件清单报价不计入合同总价，如需采购另行签订补充协议，并且保证单价两年内固定不变</w:t>
      </w:r>
    </w:p>
    <w:p w14:paraId="40CEC44E">
      <w:pPr>
        <w:rPr>
          <w:rFonts w:ascii="宋体"/>
          <w:snapToGrid w:val="0"/>
          <w:color w:val="auto"/>
          <w:kern w:val="0"/>
          <w:sz w:val="24"/>
          <w:highlight w:val="none"/>
        </w:rPr>
      </w:pPr>
    </w:p>
    <w:p w14:paraId="29ABAA9E">
      <w:pPr>
        <w:rPr>
          <w:rFonts w:ascii="宋体"/>
          <w:color w:val="auto"/>
          <w:sz w:val="28"/>
          <w:highlight w:val="none"/>
        </w:rPr>
      </w:pPr>
      <w:r>
        <w:rPr>
          <w:rFonts w:hint="eastAsia" w:ascii="宋体"/>
          <w:color w:val="auto"/>
          <w:sz w:val="28"/>
          <w:highlight w:val="none"/>
        </w:rPr>
        <w:t xml:space="preserve">投标人名称（公章）：_________        投标人授权代表签字：_______ </w:t>
      </w:r>
      <w:r>
        <w:rPr>
          <w:rFonts w:ascii="宋体"/>
          <w:color w:val="auto"/>
          <w:sz w:val="28"/>
          <w:highlight w:val="none"/>
        </w:rPr>
        <w:t xml:space="preserve">     </w:t>
      </w:r>
      <w:r>
        <w:rPr>
          <w:rFonts w:hint="eastAsia" w:ascii="宋体"/>
          <w:color w:val="auto"/>
          <w:sz w:val="28"/>
          <w:highlight w:val="none"/>
        </w:rPr>
        <w:t>日期：_________</w:t>
      </w:r>
    </w:p>
    <w:bookmarkEnd w:id="119"/>
    <w:bookmarkEnd w:id="120"/>
    <w:bookmarkEnd w:id="121"/>
    <w:p w14:paraId="5B5654A9">
      <w:pPr>
        <w:pStyle w:val="6"/>
        <w:tabs>
          <w:tab w:val="center" w:pos="4111"/>
        </w:tabs>
        <w:rPr>
          <w:color w:val="auto"/>
          <w:highlight w:val="none"/>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2" w:name="_Toc415000772"/>
    </w:p>
    <w:p w14:paraId="3E0C85CF">
      <w:pPr>
        <w:pStyle w:val="6"/>
        <w:numPr>
          <w:ilvl w:val="3"/>
          <w:numId w:val="0"/>
        </w:numPr>
        <w:tabs>
          <w:tab w:val="center" w:pos="4111"/>
        </w:tabs>
        <w:ind w:left="864" w:hanging="864"/>
        <w:jc w:val="center"/>
        <w:rPr>
          <w:color w:val="auto"/>
          <w:highlight w:val="none"/>
        </w:rPr>
      </w:pPr>
      <w:bookmarkStart w:id="123" w:name="_Toc504062862"/>
      <w:r>
        <w:rPr>
          <w:rFonts w:hint="eastAsia" w:ascii="黑体" w:hAnsi="宋体" w:eastAsia="黑体"/>
          <w:color w:val="auto"/>
          <w:sz w:val="32"/>
          <w:highlight w:val="none"/>
        </w:rPr>
        <w:t>附件15</w:t>
      </w:r>
      <w:r>
        <w:rPr>
          <w:rFonts w:ascii="黑体" w:hAnsi="宋体" w:eastAsia="黑体"/>
          <w:color w:val="auto"/>
          <w:sz w:val="32"/>
          <w:highlight w:val="none"/>
        </w:rPr>
        <w:t xml:space="preserve">-2 </w:t>
      </w:r>
      <w:r>
        <w:rPr>
          <w:rFonts w:hint="eastAsia" w:ascii="黑体" w:hAnsi="宋体" w:eastAsia="黑体"/>
          <w:color w:val="auto"/>
          <w:sz w:val="32"/>
          <w:highlight w:val="none"/>
        </w:rPr>
        <w:t>备件及其价格一览表（</w:t>
      </w:r>
      <w:r>
        <w:rPr>
          <w:rFonts w:hint="eastAsia" w:ascii="黑体" w:hAnsi="宋体" w:eastAsia="黑体"/>
          <w:color w:val="auto"/>
          <w:sz w:val="32"/>
          <w:highlight w:val="none"/>
          <w:lang w:val="en-US" w:eastAsia="zh-CN"/>
        </w:rPr>
        <w:t>二</w:t>
      </w:r>
      <w:r>
        <w:rPr>
          <w:rFonts w:hint="eastAsia" w:ascii="黑体" w:hAnsi="宋体" w:eastAsia="黑体"/>
          <w:color w:val="auto"/>
          <w:sz w:val="32"/>
          <w:highlight w:val="none"/>
        </w:rPr>
        <w:t>年）</w:t>
      </w:r>
      <w:bookmarkEnd w:id="122"/>
      <w:bookmarkEnd w:id="123"/>
    </w:p>
    <w:p w14:paraId="39BF521D">
      <w:pPr>
        <w:spacing w:line="360" w:lineRule="atLeast"/>
        <w:ind w:left="-103" w:leftChars="-49" w:firstLine="280" w:firstLineChars="100"/>
        <w:rPr>
          <w:rFonts w:hint="eastAsia" w:ascii="宋体" w:eastAsia="宋体"/>
          <w:color w:val="auto"/>
          <w:sz w:val="28"/>
          <w:highlight w:val="none"/>
          <w:lang w:eastAsia="zh-CN"/>
        </w:rPr>
      </w:pPr>
      <w:r>
        <w:rPr>
          <w:rFonts w:hint="eastAsia" w:ascii="宋体"/>
          <w:color w:val="auto"/>
          <w:sz w:val="28"/>
          <w:highlight w:val="none"/>
        </w:rPr>
        <w:t>招标编号：</w:t>
      </w:r>
      <w:bookmarkStart w:id="124" w:name="EB9ec6cb07ba4640f09b3ea9c4739e0f0f"/>
      <w:bookmarkEnd w:id="124"/>
      <w:r>
        <w:rPr>
          <w:rFonts w:hint="eastAsia" w:asciiTheme="minorEastAsia" w:hAnsiTheme="minorEastAsia" w:eastAsiaTheme="minorEastAsia"/>
          <w:color w:val="FF0000"/>
          <w:szCs w:val="21"/>
          <w:highlight w:val="none"/>
          <w:lang w:eastAsia="zh-CN"/>
        </w:rPr>
        <w:t>TRHG-2026-003</w:t>
      </w:r>
    </w:p>
    <w:tbl>
      <w:tblPr>
        <w:tblStyle w:val="30"/>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456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0E866060">
            <w:pPr>
              <w:spacing w:line="360" w:lineRule="atLeast"/>
              <w:jc w:val="center"/>
              <w:rPr>
                <w:rFonts w:ascii="宋体"/>
                <w:color w:val="auto"/>
                <w:sz w:val="24"/>
                <w:szCs w:val="24"/>
                <w:highlight w:val="none"/>
              </w:rPr>
            </w:pPr>
            <w:r>
              <w:rPr>
                <w:rFonts w:hint="eastAsia" w:ascii="宋体"/>
                <w:color w:val="auto"/>
                <w:sz w:val="24"/>
                <w:highlight w:val="none"/>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66DECBD1">
            <w:pPr>
              <w:spacing w:line="360" w:lineRule="atLeast"/>
              <w:jc w:val="center"/>
              <w:rPr>
                <w:rFonts w:ascii="宋体"/>
                <w:color w:val="auto"/>
                <w:sz w:val="24"/>
                <w:szCs w:val="24"/>
                <w:highlight w:val="none"/>
              </w:rPr>
            </w:pPr>
            <w:r>
              <w:rPr>
                <w:rFonts w:hint="eastAsia" w:ascii="宋体"/>
                <w:color w:val="auto"/>
                <w:sz w:val="24"/>
                <w:highlight w:val="none"/>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0781DF9C">
            <w:pPr>
              <w:spacing w:line="360" w:lineRule="atLeast"/>
              <w:jc w:val="center"/>
              <w:rPr>
                <w:rFonts w:ascii="宋体"/>
                <w:color w:val="auto"/>
                <w:sz w:val="24"/>
                <w:szCs w:val="24"/>
                <w:highlight w:val="none"/>
              </w:rPr>
            </w:pPr>
            <w:r>
              <w:rPr>
                <w:rFonts w:hint="eastAsia" w:ascii="宋体"/>
                <w:color w:val="auto"/>
                <w:sz w:val="24"/>
                <w:highlight w:val="none"/>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19A20BBB">
            <w:pPr>
              <w:spacing w:line="360" w:lineRule="atLeast"/>
              <w:jc w:val="center"/>
              <w:rPr>
                <w:rFonts w:ascii="宋体"/>
                <w:color w:val="auto"/>
                <w:sz w:val="24"/>
                <w:szCs w:val="24"/>
                <w:highlight w:val="none"/>
              </w:rPr>
            </w:pPr>
            <w:r>
              <w:rPr>
                <w:rFonts w:hint="eastAsia" w:ascii="宋体"/>
                <w:color w:val="auto"/>
                <w:sz w:val="24"/>
                <w:highlight w:val="none"/>
              </w:rPr>
              <w:t>数量</w:t>
            </w:r>
          </w:p>
          <w:p w14:paraId="66B62A45">
            <w:pPr>
              <w:spacing w:line="360" w:lineRule="atLeast"/>
              <w:jc w:val="center"/>
              <w:rPr>
                <w:rFonts w:ascii="宋体"/>
                <w:color w:val="auto"/>
                <w:sz w:val="24"/>
                <w:szCs w:val="24"/>
                <w:highlight w:val="none"/>
              </w:rPr>
            </w:pPr>
            <w:r>
              <w:rPr>
                <w:rFonts w:hint="eastAsia" w:ascii="宋体"/>
                <w:color w:val="auto"/>
                <w:sz w:val="24"/>
                <w:highlight w:val="none"/>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1152B62C">
            <w:pPr>
              <w:spacing w:line="360" w:lineRule="atLeast"/>
              <w:jc w:val="center"/>
              <w:rPr>
                <w:rFonts w:ascii="宋体"/>
                <w:color w:val="auto"/>
                <w:sz w:val="24"/>
                <w:szCs w:val="24"/>
                <w:highlight w:val="none"/>
              </w:rPr>
            </w:pPr>
            <w:r>
              <w:rPr>
                <w:rFonts w:hint="eastAsia" w:ascii="宋体"/>
                <w:color w:val="auto"/>
                <w:sz w:val="24"/>
                <w:highlight w:val="none"/>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2EDBA2B7">
            <w:pPr>
              <w:spacing w:line="360" w:lineRule="atLeast"/>
              <w:jc w:val="center"/>
              <w:rPr>
                <w:rFonts w:ascii="宋体"/>
                <w:color w:val="auto"/>
                <w:sz w:val="24"/>
                <w:szCs w:val="24"/>
                <w:highlight w:val="none"/>
              </w:rPr>
            </w:pPr>
            <w:r>
              <w:rPr>
                <w:rFonts w:hint="eastAsia" w:ascii="宋体"/>
                <w:color w:val="auto"/>
                <w:sz w:val="24"/>
                <w:highlight w:val="none"/>
              </w:rPr>
              <w:t>价格</w:t>
            </w:r>
          </w:p>
          <w:p w14:paraId="71D47EB3">
            <w:pPr>
              <w:spacing w:line="360" w:lineRule="atLeast"/>
              <w:jc w:val="center"/>
              <w:rPr>
                <w:rFonts w:ascii="宋体"/>
                <w:color w:val="auto"/>
                <w:sz w:val="24"/>
                <w:szCs w:val="24"/>
                <w:highlight w:val="none"/>
              </w:rPr>
            </w:pPr>
            <w:r>
              <w:rPr>
                <w:rFonts w:hint="eastAsia" w:ascii="宋体"/>
                <w:color w:val="auto"/>
                <w:sz w:val="24"/>
                <w:highlight w:val="none"/>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7280AD19">
            <w:pPr>
              <w:spacing w:line="360" w:lineRule="atLeast"/>
              <w:jc w:val="center"/>
              <w:rPr>
                <w:rFonts w:ascii="宋体"/>
                <w:color w:val="auto"/>
                <w:sz w:val="24"/>
                <w:szCs w:val="24"/>
                <w:highlight w:val="none"/>
              </w:rPr>
            </w:pPr>
            <w:r>
              <w:rPr>
                <w:rFonts w:hint="eastAsia" w:ascii="宋体"/>
                <w:color w:val="auto"/>
                <w:sz w:val="24"/>
                <w:highlight w:val="none"/>
              </w:rPr>
              <w:t>备注</w:t>
            </w:r>
          </w:p>
        </w:tc>
      </w:tr>
      <w:tr w14:paraId="32F2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340A98C">
            <w:pPr>
              <w:spacing w:line="360" w:lineRule="atLeast"/>
              <w:jc w:val="center"/>
              <w:rPr>
                <w:rFonts w:ascii="宋体"/>
                <w:color w:val="auto"/>
                <w:sz w:val="24"/>
                <w:szCs w:val="24"/>
                <w:highlight w:val="none"/>
              </w:rPr>
            </w:pPr>
            <w:r>
              <w:rPr>
                <w:rFonts w:hint="eastAsia" w:ascii="宋体"/>
                <w:color w:val="auto"/>
                <w:sz w:val="24"/>
                <w:highlight w:val="none"/>
              </w:rPr>
              <w:t>1</w:t>
            </w:r>
          </w:p>
        </w:tc>
        <w:tc>
          <w:tcPr>
            <w:tcW w:w="1270" w:type="dxa"/>
            <w:tcBorders>
              <w:top w:val="single" w:color="auto" w:sz="4" w:space="0"/>
              <w:left w:val="single" w:color="auto" w:sz="4" w:space="0"/>
              <w:bottom w:val="single" w:color="auto" w:sz="4" w:space="0"/>
              <w:right w:val="single" w:color="auto" w:sz="4" w:space="0"/>
            </w:tcBorders>
            <w:vAlign w:val="center"/>
          </w:tcPr>
          <w:p w14:paraId="0393A968">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2A266A74">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5B226F64">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7F0202ED">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7529C623">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182BD2B0">
            <w:pPr>
              <w:spacing w:line="360" w:lineRule="atLeast"/>
              <w:jc w:val="center"/>
              <w:rPr>
                <w:rFonts w:ascii="宋体"/>
                <w:color w:val="auto"/>
                <w:sz w:val="24"/>
                <w:szCs w:val="24"/>
                <w:highlight w:val="none"/>
              </w:rPr>
            </w:pPr>
          </w:p>
        </w:tc>
      </w:tr>
      <w:tr w14:paraId="077C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0308C00">
            <w:pPr>
              <w:spacing w:line="360" w:lineRule="atLeast"/>
              <w:jc w:val="center"/>
              <w:rPr>
                <w:rFonts w:ascii="宋体"/>
                <w:color w:val="auto"/>
                <w:sz w:val="24"/>
                <w:szCs w:val="24"/>
                <w:highlight w:val="none"/>
              </w:rPr>
            </w:pPr>
            <w:r>
              <w:rPr>
                <w:rFonts w:hint="eastAsia" w:ascii="宋体"/>
                <w:color w:val="auto"/>
                <w:sz w:val="24"/>
                <w:highlight w:val="none"/>
              </w:rPr>
              <w:t>2</w:t>
            </w:r>
          </w:p>
        </w:tc>
        <w:tc>
          <w:tcPr>
            <w:tcW w:w="1270" w:type="dxa"/>
            <w:tcBorders>
              <w:top w:val="single" w:color="auto" w:sz="4" w:space="0"/>
              <w:left w:val="single" w:color="auto" w:sz="4" w:space="0"/>
              <w:bottom w:val="single" w:color="auto" w:sz="4" w:space="0"/>
              <w:right w:val="single" w:color="auto" w:sz="4" w:space="0"/>
            </w:tcBorders>
            <w:vAlign w:val="center"/>
          </w:tcPr>
          <w:p w14:paraId="34964F0C">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40158052">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0E772EB6">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1B75103E">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0E4F8B29">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460D534B">
            <w:pPr>
              <w:spacing w:line="360" w:lineRule="atLeast"/>
              <w:jc w:val="center"/>
              <w:rPr>
                <w:rFonts w:ascii="宋体"/>
                <w:color w:val="auto"/>
                <w:sz w:val="24"/>
                <w:szCs w:val="24"/>
                <w:highlight w:val="none"/>
              </w:rPr>
            </w:pPr>
          </w:p>
        </w:tc>
      </w:tr>
      <w:tr w14:paraId="2E889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E125F7C">
            <w:pPr>
              <w:spacing w:line="360" w:lineRule="atLeast"/>
              <w:jc w:val="center"/>
              <w:rPr>
                <w:rFonts w:ascii="宋体"/>
                <w:color w:val="auto"/>
                <w:sz w:val="24"/>
                <w:szCs w:val="24"/>
                <w:highlight w:val="none"/>
              </w:rPr>
            </w:pPr>
            <w:r>
              <w:rPr>
                <w:rFonts w:hint="eastAsia" w:ascii="宋体"/>
                <w:color w:val="auto"/>
                <w:sz w:val="24"/>
                <w:highlight w:val="none"/>
              </w:rPr>
              <w:t>3</w:t>
            </w:r>
          </w:p>
        </w:tc>
        <w:tc>
          <w:tcPr>
            <w:tcW w:w="1270" w:type="dxa"/>
            <w:tcBorders>
              <w:top w:val="single" w:color="auto" w:sz="4" w:space="0"/>
              <w:left w:val="single" w:color="auto" w:sz="4" w:space="0"/>
              <w:bottom w:val="single" w:color="auto" w:sz="4" w:space="0"/>
              <w:right w:val="single" w:color="auto" w:sz="4" w:space="0"/>
            </w:tcBorders>
            <w:vAlign w:val="center"/>
          </w:tcPr>
          <w:p w14:paraId="6EF11F44">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30054F9A">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06472540">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4972FE47">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13A0654B">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6689B6B2">
            <w:pPr>
              <w:spacing w:line="360" w:lineRule="atLeast"/>
              <w:jc w:val="center"/>
              <w:rPr>
                <w:rFonts w:ascii="宋体"/>
                <w:color w:val="auto"/>
                <w:sz w:val="24"/>
                <w:szCs w:val="24"/>
                <w:highlight w:val="none"/>
              </w:rPr>
            </w:pPr>
          </w:p>
        </w:tc>
      </w:tr>
      <w:tr w14:paraId="50C0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ECFEC5E">
            <w:pPr>
              <w:spacing w:line="360" w:lineRule="atLeast"/>
              <w:jc w:val="center"/>
              <w:rPr>
                <w:rFonts w:ascii="宋体"/>
                <w:color w:val="auto"/>
                <w:sz w:val="24"/>
                <w:szCs w:val="24"/>
                <w:highlight w:val="none"/>
              </w:rPr>
            </w:pPr>
            <w:r>
              <w:rPr>
                <w:rFonts w:hint="eastAsia" w:ascii="宋体"/>
                <w:color w:val="auto"/>
                <w:sz w:val="24"/>
                <w:highlight w:val="none"/>
              </w:rPr>
              <w:t>4</w:t>
            </w:r>
          </w:p>
        </w:tc>
        <w:tc>
          <w:tcPr>
            <w:tcW w:w="1270" w:type="dxa"/>
            <w:tcBorders>
              <w:top w:val="single" w:color="auto" w:sz="4" w:space="0"/>
              <w:left w:val="single" w:color="auto" w:sz="4" w:space="0"/>
              <w:bottom w:val="single" w:color="auto" w:sz="4" w:space="0"/>
              <w:right w:val="single" w:color="auto" w:sz="4" w:space="0"/>
            </w:tcBorders>
            <w:vAlign w:val="center"/>
          </w:tcPr>
          <w:p w14:paraId="71F09DDA">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1AE36063">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214FF6AA">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7C71015E">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59BC5EDA">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6B79DB3E">
            <w:pPr>
              <w:spacing w:line="360" w:lineRule="atLeast"/>
              <w:jc w:val="center"/>
              <w:rPr>
                <w:rFonts w:ascii="宋体"/>
                <w:color w:val="auto"/>
                <w:sz w:val="24"/>
                <w:szCs w:val="24"/>
                <w:highlight w:val="none"/>
              </w:rPr>
            </w:pPr>
          </w:p>
        </w:tc>
      </w:tr>
      <w:tr w14:paraId="69B0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66CEAA9">
            <w:pPr>
              <w:spacing w:line="360" w:lineRule="atLeast"/>
              <w:jc w:val="center"/>
              <w:rPr>
                <w:rFonts w:ascii="宋体"/>
                <w:color w:val="auto"/>
                <w:sz w:val="24"/>
                <w:szCs w:val="24"/>
                <w:highlight w:val="none"/>
              </w:rPr>
            </w:pPr>
            <w:r>
              <w:rPr>
                <w:rFonts w:hint="eastAsia" w:ascii="宋体"/>
                <w:color w:val="auto"/>
                <w:sz w:val="24"/>
                <w:highlight w:val="none"/>
              </w:rPr>
              <w:t>5</w:t>
            </w:r>
          </w:p>
        </w:tc>
        <w:tc>
          <w:tcPr>
            <w:tcW w:w="1270" w:type="dxa"/>
            <w:tcBorders>
              <w:top w:val="single" w:color="auto" w:sz="4" w:space="0"/>
              <w:left w:val="single" w:color="auto" w:sz="4" w:space="0"/>
              <w:bottom w:val="single" w:color="auto" w:sz="4" w:space="0"/>
              <w:right w:val="single" w:color="auto" w:sz="4" w:space="0"/>
            </w:tcBorders>
            <w:vAlign w:val="center"/>
          </w:tcPr>
          <w:p w14:paraId="55BE211A">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74662573">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5BEDEAAF">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74227024">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5B2027B8">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3F7C339D">
            <w:pPr>
              <w:spacing w:line="360" w:lineRule="atLeast"/>
              <w:jc w:val="center"/>
              <w:rPr>
                <w:rFonts w:ascii="宋体"/>
                <w:color w:val="auto"/>
                <w:sz w:val="24"/>
                <w:szCs w:val="24"/>
                <w:highlight w:val="none"/>
              </w:rPr>
            </w:pPr>
          </w:p>
        </w:tc>
      </w:tr>
      <w:tr w14:paraId="2C141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DEC6695">
            <w:pPr>
              <w:spacing w:line="360" w:lineRule="atLeast"/>
              <w:jc w:val="center"/>
              <w:rPr>
                <w:rFonts w:ascii="宋体"/>
                <w:color w:val="auto"/>
                <w:sz w:val="24"/>
                <w:szCs w:val="24"/>
                <w:highlight w:val="none"/>
              </w:rPr>
            </w:pPr>
            <w:r>
              <w:rPr>
                <w:rFonts w:hint="eastAsia" w:ascii="宋体"/>
                <w:color w:val="auto"/>
                <w:sz w:val="24"/>
                <w:highlight w:val="none"/>
              </w:rPr>
              <w:t>6</w:t>
            </w:r>
          </w:p>
        </w:tc>
        <w:tc>
          <w:tcPr>
            <w:tcW w:w="1270" w:type="dxa"/>
            <w:tcBorders>
              <w:top w:val="single" w:color="auto" w:sz="4" w:space="0"/>
              <w:left w:val="single" w:color="auto" w:sz="4" w:space="0"/>
              <w:bottom w:val="single" w:color="auto" w:sz="4" w:space="0"/>
              <w:right w:val="single" w:color="auto" w:sz="4" w:space="0"/>
            </w:tcBorders>
            <w:vAlign w:val="center"/>
          </w:tcPr>
          <w:p w14:paraId="3EEDF27A">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09629855">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77D7E651">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626D8F9D">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54086DC6">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5DB99BF6">
            <w:pPr>
              <w:spacing w:line="360" w:lineRule="atLeast"/>
              <w:jc w:val="center"/>
              <w:rPr>
                <w:rFonts w:ascii="宋体"/>
                <w:color w:val="auto"/>
                <w:sz w:val="24"/>
                <w:szCs w:val="24"/>
                <w:highlight w:val="none"/>
              </w:rPr>
            </w:pPr>
          </w:p>
        </w:tc>
      </w:tr>
      <w:tr w14:paraId="0D8F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F41DC47">
            <w:pPr>
              <w:spacing w:line="360" w:lineRule="atLeast"/>
              <w:jc w:val="center"/>
              <w:rPr>
                <w:rFonts w:ascii="宋体"/>
                <w:color w:val="auto"/>
                <w:sz w:val="24"/>
                <w:szCs w:val="24"/>
                <w:highlight w:val="none"/>
              </w:rPr>
            </w:pPr>
            <w:r>
              <w:rPr>
                <w:rFonts w:hint="eastAsia" w:ascii="宋体"/>
                <w:color w:val="auto"/>
                <w:sz w:val="24"/>
                <w:highlight w:val="none"/>
              </w:rPr>
              <w:t>7</w:t>
            </w:r>
          </w:p>
        </w:tc>
        <w:tc>
          <w:tcPr>
            <w:tcW w:w="1270" w:type="dxa"/>
            <w:tcBorders>
              <w:top w:val="single" w:color="auto" w:sz="4" w:space="0"/>
              <w:left w:val="single" w:color="auto" w:sz="4" w:space="0"/>
              <w:bottom w:val="single" w:color="auto" w:sz="4" w:space="0"/>
              <w:right w:val="single" w:color="auto" w:sz="4" w:space="0"/>
            </w:tcBorders>
            <w:vAlign w:val="center"/>
          </w:tcPr>
          <w:p w14:paraId="72F19628">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3FBF6CBC">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7F53611F">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563F530A">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1BD976E0">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7EC28390">
            <w:pPr>
              <w:spacing w:line="360" w:lineRule="atLeast"/>
              <w:jc w:val="center"/>
              <w:rPr>
                <w:rFonts w:ascii="宋体"/>
                <w:color w:val="auto"/>
                <w:sz w:val="24"/>
                <w:szCs w:val="24"/>
                <w:highlight w:val="none"/>
              </w:rPr>
            </w:pPr>
          </w:p>
        </w:tc>
      </w:tr>
      <w:tr w14:paraId="1D040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56422E19">
            <w:pPr>
              <w:spacing w:line="360" w:lineRule="atLeast"/>
              <w:jc w:val="center"/>
              <w:rPr>
                <w:rFonts w:ascii="宋体"/>
                <w:color w:val="auto"/>
                <w:sz w:val="24"/>
                <w:szCs w:val="24"/>
                <w:highlight w:val="none"/>
              </w:rPr>
            </w:pPr>
            <w:r>
              <w:rPr>
                <w:rFonts w:hint="eastAsia" w:ascii="宋体"/>
                <w:color w:val="auto"/>
                <w:sz w:val="24"/>
                <w:highlight w:val="none"/>
              </w:rPr>
              <w:t>8</w:t>
            </w:r>
          </w:p>
        </w:tc>
        <w:tc>
          <w:tcPr>
            <w:tcW w:w="1270" w:type="dxa"/>
            <w:tcBorders>
              <w:top w:val="single" w:color="auto" w:sz="4" w:space="0"/>
              <w:left w:val="single" w:color="auto" w:sz="4" w:space="0"/>
              <w:bottom w:val="single" w:color="auto" w:sz="4" w:space="0"/>
              <w:right w:val="single" w:color="auto" w:sz="4" w:space="0"/>
            </w:tcBorders>
            <w:vAlign w:val="center"/>
          </w:tcPr>
          <w:p w14:paraId="589E631A">
            <w:pPr>
              <w:spacing w:line="360" w:lineRule="atLeast"/>
              <w:jc w:val="center"/>
              <w:rPr>
                <w:rFonts w:ascii="宋体"/>
                <w:color w:val="auto"/>
                <w:sz w:val="24"/>
                <w:szCs w:val="24"/>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5EF7E501">
            <w:pPr>
              <w:spacing w:line="360" w:lineRule="atLeast"/>
              <w:jc w:val="center"/>
              <w:rPr>
                <w:rFonts w:ascii="宋体"/>
                <w:color w:val="auto"/>
                <w:sz w:val="24"/>
                <w:szCs w:val="24"/>
                <w:highlight w:val="none"/>
              </w:rPr>
            </w:pPr>
          </w:p>
        </w:tc>
        <w:tc>
          <w:tcPr>
            <w:tcW w:w="1135" w:type="dxa"/>
            <w:tcBorders>
              <w:top w:val="single" w:color="auto" w:sz="4" w:space="0"/>
              <w:left w:val="single" w:color="auto" w:sz="4" w:space="0"/>
              <w:bottom w:val="single" w:color="auto" w:sz="4" w:space="0"/>
              <w:right w:val="single" w:color="auto" w:sz="4" w:space="0"/>
            </w:tcBorders>
            <w:vAlign w:val="center"/>
          </w:tcPr>
          <w:p w14:paraId="04E709B7">
            <w:pPr>
              <w:spacing w:line="360" w:lineRule="atLeast"/>
              <w:jc w:val="center"/>
              <w:rPr>
                <w:rFonts w:ascii="宋体"/>
                <w:color w:val="auto"/>
                <w:sz w:val="24"/>
                <w:szCs w:val="24"/>
                <w:highlight w:val="none"/>
              </w:rPr>
            </w:pPr>
          </w:p>
        </w:tc>
        <w:tc>
          <w:tcPr>
            <w:tcW w:w="1316" w:type="dxa"/>
            <w:tcBorders>
              <w:top w:val="single" w:color="auto" w:sz="4" w:space="0"/>
              <w:left w:val="single" w:color="auto" w:sz="4" w:space="0"/>
              <w:bottom w:val="single" w:color="auto" w:sz="4" w:space="0"/>
              <w:right w:val="single" w:color="auto" w:sz="4" w:space="0"/>
            </w:tcBorders>
            <w:vAlign w:val="center"/>
          </w:tcPr>
          <w:p w14:paraId="115B3F7E">
            <w:pPr>
              <w:spacing w:line="360" w:lineRule="atLeast"/>
              <w:jc w:val="center"/>
              <w:rPr>
                <w:rFonts w:ascii="宋体"/>
                <w:color w:val="auto"/>
                <w:sz w:val="24"/>
                <w:szCs w:val="24"/>
                <w:highlight w:val="none"/>
              </w:rPr>
            </w:pPr>
          </w:p>
        </w:tc>
        <w:tc>
          <w:tcPr>
            <w:tcW w:w="946" w:type="dxa"/>
            <w:tcBorders>
              <w:top w:val="single" w:color="auto" w:sz="4" w:space="0"/>
              <w:left w:val="single" w:color="auto" w:sz="4" w:space="0"/>
              <w:bottom w:val="single" w:color="auto" w:sz="4" w:space="0"/>
              <w:right w:val="single" w:color="auto" w:sz="4" w:space="0"/>
            </w:tcBorders>
            <w:vAlign w:val="center"/>
          </w:tcPr>
          <w:p w14:paraId="2705BAB0">
            <w:pPr>
              <w:spacing w:line="360" w:lineRule="atLeast"/>
              <w:jc w:val="center"/>
              <w:rPr>
                <w:rFonts w:ascii="宋体"/>
                <w:color w:val="auto"/>
                <w:sz w:val="24"/>
                <w:szCs w:val="24"/>
                <w:highlight w:val="none"/>
              </w:rPr>
            </w:pPr>
          </w:p>
        </w:tc>
        <w:tc>
          <w:tcPr>
            <w:tcW w:w="1219" w:type="dxa"/>
            <w:tcBorders>
              <w:top w:val="single" w:color="auto" w:sz="4" w:space="0"/>
              <w:left w:val="single" w:color="auto" w:sz="4" w:space="0"/>
              <w:bottom w:val="single" w:color="auto" w:sz="4" w:space="0"/>
              <w:right w:val="single" w:color="auto" w:sz="4" w:space="0"/>
            </w:tcBorders>
            <w:vAlign w:val="center"/>
          </w:tcPr>
          <w:p w14:paraId="1F3AE62D">
            <w:pPr>
              <w:spacing w:line="360" w:lineRule="atLeast"/>
              <w:jc w:val="center"/>
              <w:rPr>
                <w:rFonts w:ascii="宋体"/>
                <w:color w:val="auto"/>
                <w:sz w:val="24"/>
                <w:szCs w:val="24"/>
                <w:highlight w:val="none"/>
              </w:rPr>
            </w:pPr>
          </w:p>
        </w:tc>
      </w:tr>
    </w:tbl>
    <w:p w14:paraId="38EAD99E">
      <w:pPr>
        <w:spacing w:line="360" w:lineRule="atLeast"/>
        <w:rPr>
          <w:rFonts w:ascii="宋体"/>
          <w:color w:val="auto"/>
          <w:sz w:val="24"/>
          <w:highlight w:val="none"/>
        </w:rPr>
      </w:pPr>
    </w:p>
    <w:p w14:paraId="497D8440">
      <w:pPr>
        <w:spacing w:line="360" w:lineRule="atLeast"/>
        <w:ind w:firstLine="120" w:firstLineChars="50"/>
        <w:rPr>
          <w:rFonts w:ascii="宋体"/>
          <w:color w:val="auto"/>
          <w:sz w:val="24"/>
          <w:highlight w:val="none"/>
        </w:rPr>
      </w:pPr>
      <w:r>
        <w:rPr>
          <w:rFonts w:hint="eastAsia" w:ascii="宋体"/>
          <w:color w:val="auto"/>
          <w:sz w:val="24"/>
          <w:highlight w:val="none"/>
        </w:rPr>
        <w:t>注：1、该表仅作为评标参考。</w:t>
      </w:r>
    </w:p>
    <w:p w14:paraId="04226E5B">
      <w:pPr>
        <w:spacing w:line="360" w:lineRule="atLeast"/>
        <w:ind w:firstLine="600" w:firstLineChars="250"/>
        <w:rPr>
          <w:rFonts w:ascii="宋体"/>
          <w:color w:val="auto"/>
          <w:sz w:val="24"/>
          <w:highlight w:val="none"/>
        </w:rPr>
      </w:pPr>
      <w:r>
        <w:rPr>
          <w:rFonts w:hint="eastAsia" w:ascii="宋体"/>
          <w:color w:val="auto"/>
          <w:sz w:val="24"/>
          <w:highlight w:val="none"/>
        </w:rPr>
        <w:t>2、如表格不够，可以另加辅助说明。</w:t>
      </w:r>
    </w:p>
    <w:p w14:paraId="0D775F7A">
      <w:pPr>
        <w:spacing w:line="360" w:lineRule="atLeast"/>
        <w:ind w:firstLine="480" w:firstLineChars="200"/>
        <w:rPr>
          <w:rFonts w:ascii="宋体"/>
          <w:color w:val="auto"/>
          <w:sz w:val="24"/>
          <w:highlight w:val="none"/>
        </w:rPr>
      </w:pPr>
    </w:p>
    <w:p w14:paraId="171A9FD8">
      <w:pPr>
        <w:spacing w:line="360" w:lineRule="atLeast"/>
        <w:rPr>
          <w:rFonts w:ascii="宋体"/>
          <w:color w:val="auto"/>
          <w:sz w:val="28"/>
          <w:highlight w:val="none"/>
        </w:rPr>
      </w:pPr>
    </w:p>
    <w:p w14:paraId="31A6240B">
      <w:pPr>
        <w:spacing w:line="360" w:lineRule="atLeast"/>
        <w:rPr>
          <w:rFonts w:ascii="宋体"/>
          <w:color w:val="auto"/>
          <w:sz w:val="28"/>
          <w:highlight w:val="none"/>
        </w:rPr>
      </w:pPr>
      <w:r>
        <w:rPr>
          <w:rFonts w:hint="eastAsia" w:ascii="宋体"/>
          <w:color w:val="auto"/>
          <w:sz w:val="28"/>
          <w:highlight w:val="none"/>
        </w:rPr>
        <w:t>投标人名称（公章）：_________   投标人授权代表签字：_________</w:t>
      </w:r>
    </w:p>
    <w:p w14:paraId="5B5B3456">
      <w:pPr>
        <w:spacing w:line="360" w:lineRule="atLeast"/>
        <w:ind w:left="-420" w:leftChars="-200" w:firstLine="5703" w:firstLineChars="2037"/>
        <w:rPr>
          <w:rFonts w:ascii="宋体"/>
          <w:color w:val="auto"/>
          <w:highlight w:val="none"/>
        </w:rPr>
      </w:pPr>
      <w:r>
        <w:rPr>
          <w:rFonts w:hint="eastAsia" w:ascii="宋体"/>
          <w:color w:val="auto"/>
          <w:sz w:val="28"/>
          <w:highlight w:val="none"/>
        </w:rPr>
        <w:t>日期：_________</w:t>
      </w:r>
    </w:p>
    <w:p w14:paraId="40AFAC4E">
      <w:pPr>
        <w:spacing w:line="360" w:lineRule="atLeast"/>
        <w:ind w:left="-420" w:leftChars="-200" w:firstLine="5703" w:firstLineChars="2037"/>
        <w:rPr>
          <w:rFonts w:ascii="宋体"/>
          <w:color w:val="auto"/>
          <w:sz w:val="28"/>
          <w:highlight w:val="none"/>
        </w:rPr>
      </w:pPr>
    </w:p>
    <w:p w14:paraId="18EFF9AB">
      <w:pPr>
        <w:spacing w:line="360" w:lineRule="atLeast"/>
        <w:ind w:left="-420" w:leftChars="-200" w:firstLine="5703" w:firstLineChars="2037"/>
        <w:rPr>
          <w:rFonts w:ascii="宋体"/>
          <w:color w:val="auto"/>
          <w:sz w:val="28"/>
          <w:highlight w:val="none"/>
        </w:rPr>
      </w:pPr>
    </w:p>
    <w:p w14:paraId="5AA7B83D">
      <w:pPr>
        <w:spacing w:line="360" w:lineRule="atLeast"/>
        <w:ind w:left="-420" w:leftChars="-200" w:firstLine="5703" w:firstLineChars="2037"/>
        <w:rPr>
          <w:rFonts w:ascii="宋体"/>
          <w:color w:val="auto"/>
          <w:sz w:val="28"/>
          <w:highlight w:val="none"/>
        </w:rPr>
      </w:pPr>
    </w:p>
    <w:p w14:paraId="23E86E26">
      <w:pPr>
        <w:spacing w:line="360" w:lineRule="atLeast"/>
        <w:rPr>
          <w:rFonts w:ascii="宋体"/>
          <w:color w:val="auto"/>
          <w:sz w:val="28"/>
          <w:highlight w:val="none"/>
        </w:rPr>
      </w:pPr>
    </w:p>
    <w:p w14:paraId="3CA3A692">
      <w:pPr>
        <w:pStyle w:val="6"/>
        <w:numPr>
          <w:ilvl w:val="3"/>
          <w:numId w:val="0"/>
        </w:numPr>
        <w:tabs>
          <w:tab w:val="center" w:pos="4111"/>
        </w:tabs>
        <w:ind w:left="864" w:hanging="864"/>
        <w:jc w:val="center"/>
        <w:rPr>
          <w:rFonts w:ascii="黑体" w:eastAsia="黑体"/>
          <w:color w:val="auto"/>
          <w:sz w:val="32"/>
          <w:highlight w:val="none"/>
        </w:rPr>
      </w:pPr>
      <w:bookmarkStart w:id="125" w:name="_Toc504062864"/>
      <w:r>
        <w:rPr>
          <w:rFonts w:hint="eastAsia" w:ascii="黑体" w:eastAsia="黑体"/>
          <w:color w:val="auto"/>
          <w:sz w:val="32"/>
          <w:highlight w:val="none"/>
        </w:rPr>
        <w:t>附件1</w:t>
      </w:r>
      <w:r>
        <w:rPr>
          <w:rFonts w:hint="eastAsia" w:ascii="黑体" w:eastAsia="黑体"/>
          <w:color w:val="auto"/>
          <w:sz w:val="32"/>
          <w:highlight w:val="none"/>
          <w:lang w:val="en-US" w:eastAsia="zh-CN"/>
        </w:rPr>
        <w:t>6</w:t>
      </w:r>
      <w:r>
        <w:rPr>
          <w:rFonts w:ascii="黑体" w:eastAsia="黑体"/>
          <w:color w:val="auto"/>
          <w:sz w:val="32"/>
          <w:highlight w:val="none"/>
        </w:rPr>
        <w:t xml:space="preserve"> </w:t>
      </w:r>
      <w:r>
        <w:rPr>
          <w:rFonts w:hint="eastAsia" w:ascii="黑体" w:eastAsia="黑体"/>
          <w:color w:val="auto"/>
          <w:sz w:val="32"/>
          <w:highlight w:val="none"/>
        </w:rPr>
        <w:t>中标通知书</w:t>
      </w:r>
      <w:bookmarkEnd w:id="125"/>
    </w:p>
    <w:p w14:paraId="097C163A">
      <w:pPr>
        <w:jc w:val="left"/>
        <w:rPr>
          <w:rFonts w:ascii="宋体"/>
          <w:color w:val="auto"/>
          <w:sz w:val="32"/>
          <w:highlight w:val="none"/>
        </w:rPr>
      </w:pPr>
      <w:r>
        <w:rPr>
          <w:rFonts w:hint="eastAsia" w:ascii="宋体"/>
          <w:color w:val="auto"/>
          <w:sz w:val="32"/>
          <w:highlight w:val="none"/>
        </w:rPr>
        <w:t>致：</w:t>
      </w:r>
    </w:p>
    <w:p w14:paraId="7D8B129E">
      <w:pPr>
        <w:tabs>
          <w:tab w:val="center" w:pos="4253"/>
        </w:tabs>
        <w:spacing w:line="440" w:lineRule="atLeast"/>
        <w:jc w:val="left"/>
        <w:rPr>
          <w:color w:val="auto"/>
          <w:sz w:val="32"/>
          <w:highlight w:val="none"/>
        </w:rPr>
      </w:pPr>
      <w:r>
        <w:rPr>
          <w:rFonts w:hint="default" w:ascii="宋体"/>
          <w:color w:val="auto"/>
          <w:sz w:val="32"/>
          <w:highlight w:val="none"/>
          <w:lang w:val="en-US" w:eastAsia="zh-CN"/>
        </w:rPr>
        <mc:AlternateContent>
          <mc:Choice Requires="wps">
            <w:drawing>
              <wp:anchor distT="0" distB="0" distL="113665" distR="113665" simplePos="0" relativeHeight="251666432"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6432;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hint="default" w:ascii="宋体"/>
          <w:color w:val="auto"/>
          <w:sz w:val="32"/>
          <w:highlight w:val="none"/>
          <w:lang w:val="en-US" w:eastAsia="zh-CN"/>
        </w:rPr>
        <mc:AlternateContent>
          <mc:Choice Requires="wps">
            <w:drawing>
              <wp:anchor distT="0" distB="0" distL="113665" distR="113665" simplePos="0" relativeHeight="251665408"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5408;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highlight w:val="none"/>
          <w:lang w:val="en-US" w:eastAsia="zh-CN"/>
        </w:rPr>
        <w:t>安徽天润化学工业股份有限公司聚合车间</w:t>
      </w:r>
      <w:r>
        <w:rPr>
          <w:rFonts w:hint="eastAsia" w:ascii="仿宋" w:hAnsi="仿宋" w:eastAsia="仿宋" w:cs="宋体"/>
          <w:b/>
          <w:color w:val="FF0000"/>
          <w:kern w:val="0"/>
          <w:sz w:val="32"/>
          <w:szCs w:val="32"/>
          <w:highlight w:val="none"/>
          <w:u w:val="single"/>
          <w:lang w:val="en-US" w:eastAsia="zh-CN"/>
        </w:rPr>
        <w:t>全自动阀口袋包装机</w:t>
      </w:r>
      <w:r>
        <w:rPr>
          <w:rFonts w:hint="eastAsia" w:ascii="宋体"/>
          <w:color w:val="FF0000"/>
          <w:sz w:val="32"/>
          <w:highlight w:val="none"/>
        </w:rPr>
        <w:t>招标中</w:t>
      </w:r>
      <w:r>
        <w:rPr>
          <w:rFonts w:ascii="宋体"/>
          <w:color w:val="FF0000"/>
          <w:sz w:val="32"/>
          <w:highlight w:val="none"/>
        </w:rPr>
        <w:t>(</w:t>
      </w:r>
      <w:r>
        <w:rPr>
          <w:rFonts w:hint="eastAsia" w:ascii="宋体"/>
          <w:color w:val="FF0000"/>
          <w:sz w:val="32"/>
          <w:highlight w:val="none"/>
        </w:rPr>
        <w:t>招标编号：</w:t>
      </w:r>
      <w:r>
        <w:rPr>
          <w:rFonts w:hint="eastAsia" w:asciiTheme="minorEastAsia" w:hAnsiTheme="minorEastAsia" w:eastAsiaTheme="minorEastAsia"/>
          <w:color w:val="FF0000"/>
          <w:szCs w:val="21"/>
          <w:highlight w:val="none"/>
          <w:lang w:eastAsia="zh-CN"/>
        </w:rPr>
        <w:t>TRHG-2026-003</w:t>
      </w:r>
      <w:r>
        <w:rPr>
          <w:rFonts w:ascii="宋体"/>
          <w:color w:val="auto"/>
          <w:sz w:val="32"/>
          <w:highlight w:val="none"/>
        </w:rPr>
        <w:t>)</w:t>
      </w:r>
      <w:r>
        <w:rPr>
          <w:rFonts w:hint="eastAsia" w:ascii="宋体"/>
          <w:color w:val="auto"/>
          <w:sz w:val="32"/>
          <w:highlight w:val="none"/>
        </w:rPr>
        <w:t>，经评标委员会评定，确定贵公司为中标方。</w:t>
      </w:r>
    </w:p>
    <w:p w14:paraId="024B2A31">
      <w:pPr>
        <w:spacing w:line="360" w:lineRule="atLeast"/>
        <w:ind w:left="-103" w:leftChars="-49" w:firstLine="320" w:firstLineChars="100"/>
        <w:rPr>
          <w:rFonts w:ascii="宋体"/>
          <w:color w:val="auto"/>
          <w:sz w:val="32"/>
          <w:highlight w:val="none"/>
        </w:rPr>
      </w:pPr>
      <w:r>
        <w:rPr>
          <w:rFonts w:hint="eastAsia" w:ascii="宋体"/>
          <w:color w:val="auto"/>
          <w:sz w:val="32"/>
          <w:highlight w:val="none"/>
        </w:rPr>
        <w:t>中标货物：</w:t>
      </w:r>
    </w:p>
    <w:p w14:paraId="2ED455A1">
      <w:pPr>
        <w:spacing w:line="360" w:lineRule="atLeast"/>
        <w:ind w:left="-103" w:leftChars="-49" w:firstLine="320" w:firstLineChars="100"/>
        <w:rPr>
          <w:rFonts w:ascii="宋体"/>
          <w:color w:val="auto"/>
          <w:sz w:val="32"/>
          <w:highlight w:val="none"/>
        </w:rPr>
      </w:pPr>
      <w:r>
        <w:rPr>
          <w:rFonts w:hint="eastAsia" w:ascii="宋体"/>
          <w:color w:val="auto"/>
          <w:sz w:val="32"/>
          <w:highlight w:val="none"/>
        </w:rPr>
        <w:t>中标价格：   万元人民币。</w:t>
      </w:r>
    </w:p>
    <w:p w14:paraId="4B7C3438">
      <w:pPr>
        <w:spacing w:line="360" w:lineRule="atLeast"/>
        <w:ind w:left="-103" w:leftChars="-49" w:firstLine="320" w:firstLineChars="100"/>
        <w:rPr>
          <w:rFonts w:ascii="宋体"/>
          <w:color w:val="auto"/>
          <w:sz w:val="32"/>
          <w:highlight w:val="none"/>
        </w:rPr>
      </w:pPr>
      <w:r>
        <w:rPr>
          <w:rFonts w:hint="eastAsia" w:ascii="宋体"/>
          <w:color w:val="auto"/>
          <w:sz w:val="32"/>
          <w:highlight w:val="none"/>
        </w:rPr>
        <w:t>请你公司依据中标通知书尽快签订合同</w:t>
      </w:r>
    </w:p>
    <w:p w14:paraId="0C6CE149">
      <w:pPr>
        <w:spacing w:line="360" w:lineRule="atLeast"/>
        <w:ind w:left="-103" w:leftChars="-49" w:firstLine="320" w:firstLineChars="100"/>
        <w:rPr>
          <w:rFonts w:ascii="宋体"/>
          <w:color w:val="auto"/>
          <w:sz w:val="32"/>
          <w:highlight w:val="none"/>
        </w:rPr>
      </w:pPr>
    </w:p>
    <w:p w14:paraId="064265A2">
      <w:pPr>
        <w:spacing w:line="360" w:lineRule="atLeast"/>
        <w:ind w:left="-103" w:leftChars="-49" w:firstLine="280" w:firstLineChars="100"/>
        <w:rPr>
          <w:rFonts w:ascii="宋体"/>
          <w:color w:val="auto"/>
          <w:sz w:val="28"/>
          <w:highlight w:val="none"/>
        </w:rPr>
      </w:pPr>
    </w:p>
    <w:p w14:paraId="22E11CDE">
      <w:pPr>
        <w:spacing w:line="360" w:lineRule="atLeast"/>
        <w:ind w:left="-420" w:leftChars="-200"/>
        <w:jc w:val="right"/>
        <w:rPr>
          <w:rFonts w:hint="default" w:ascii="宋体" w:eastAsia="宋体"/>
          <w:color w:val="auto"/>
          <w:sz w:val="28"/>
          <w:highlight w:val="none"/>
          <w:lang w:val="en-US" w:eastAsia="zh-CN"/>
        </w:rPr>
      </w:pPr>
      <w:r>
        <w:rPr>
          <w:rFonts w:hint="eastAsia" w:ascii="宋体"/>
          <w:color w:val="auto"/>
          <w:sz w:val="28"/>
          <w:highlight w:val="none"/>
          <w:lang w:val="en-US" w:eastAsia="zh-CN"/>
        </w:rPr>
        <w:t>安徽天润化学工业股份有限公司</w:t>
      </w:r>
    </w:p>
    <w:p w14:paraId="292AFAE4">
      <w:pPr>
        <w:spacing w:line="360" w:lineRule="atLeast"/>
        <w:ind w:left="-420" w:leftChars="-200" w:firstLine="5703" w:firstLineChars="2037"/>
        <w:rPr>
          <w:rFonts w:ascii="宋体"/>
          <w:color w:val="auto"/>
          <w:sz w:val="28"/>
          <w:highlight w:val="none"/>
        </w:rPr>
      </w:pPr>
      <w:r>
        <w:rPr>
          <w:rFonts w:hint="eastAsia" w:ascii="宋体"/>
          <w:color w:val="auto"/>
          <w:sz w:val="28"/>
          <w:highlight w:val="none"/>
        </w:rPr>
        <w:t xml:space="preserve">      年  月  日</w:t>
      </w:r>
    </w:p>
    <w:sectPr>
      <w:pgSz w:w="11900" w:h="16840"/>
      <w:pgMar w:top="1418" w:right="1701" w:bottom="1418" w:left="1701"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1E15A">
    <w:pPr>
      <w:pStyle w:val="20"/>
      <w:framePr w:wrap="around" w:vAnchor="text" w:hAnchor="margin" w:xAlign="center" w:y="1"/>
      <w:rPr>
        <w:rStyle w:val="34"/>
      </w:rPr>
    </w:pPr>
    <w:r>
      <w:rPr>
        <w:rStyle w:val="34"/>
      </w:rPr>
      <w:fldChar w:fldCharType="begin"/>
    </w:r>
    <w:r>
      <w:rPr>
        <w:rStyle w:val="34"/>
      </w:rPr>
      <w:instrText xml:space="preserve">PAGE  </w:instrText>
    </w:r>
    <w:r>
      <w:rPr>
        <w:rStyle w:val="34"/>
      </w:rPr>
      <w:fldChar w:fldCharType="end"/>
    </w:r>
  </w:p>
  <w:p w14:paraId="72AC33B8">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0EA08">
    <w:pPr>
      <w:pStyle w:val="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F6AA7">
    <w:pPr>
      <w:pStyle w:val="20"/>
      <w:ind w:firstLine="3870" w:firstLineChars="2150"/>
      <w:jc w:val="center"/>
      <w:rPr>
        <w:color w:val="FF0000"/>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1050B7">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1050B7">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24C03">
    <w:pPr>
      <w:pStyle w:val="20"/>
      <w:framePr w:wrap="around" w:vAnchor="text" w:hAnchor="margin" w:xAlign="center" w:y="1"/>
      <w:rPr>
        <w:rStyle w:val="34"/>
      </w:rPr>
    </w:pPr>
    <w:r>
      <w:rPr>
        <w:rStyle w:val="34"/>
      </w:rPr>
      <w:fldChar w:fldCharType="begin"/>
    </w:r>
    <w:r>
      <w:rPr>
        <w:rStyle w:val="34"/>
      </w:rPr>
      <w:instrText xml:space="preserve">PAGE  </w:instrText>
    </w:r>
    <w:r>
      <w:rPr>
        <w:rStyle w:val="34"/>
      </w:rPr>
      <w:fldChar w:fldCharType="end"/>
    </w:r>
  </w:p>
  <w:p w14:paraId="0DA2E59B">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E9B9B">
    <w:pPr>
      <w:pStyle w:val="2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0FE57">
    <w:pPr>
      <w:pStyle w:val="20"/>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00E42">
    <w:pPr>
      <w:pStyle w:val="20"/>
      <w:ind w:firstLine="3870" w:firstLineChars="2150"/>
      <w:jc w:val="center"/>
      <w:rPr>
        <w:color w:val="FF0000"/>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403286">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59403286">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22A0E">
    <w:pPr>
      <w:pStyle w:val="20"/>
      <w:framePr w:wrap="around" w:vAnchor="text" w:hAnchor="margin" w:xAlign="center" w:y="1"/>
      <w:rPr>
        <w:rStyle w:val="34"/>
      </w:rPr>
    </w:pPr>
    <w:r>
      <w:rPr>
        <w:rStyle w:val="34"/>
      </w:rPr>
      <w:fldChar w:fldCharType="begin"/>
    </w:r>
    <w:r>
      <w:rPr>
        <w:rStyle w:val="34"/>
      </w:rPr>
      <w:instrText xml:space="preserve">PAGE  </w:instrText>
    </w:r>
    <w:r>
      <w:rPr>
        <w:rStyle w:val="34"/>
      </w:rPr>
      <w:fldChar w:fldCharType="end"/>
    </w:r>
  </w:p>
  <w:p w14:paraId="089204E7">
    <w:pPr>
      <w:pStyle w:val="2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3D398">
    <w:pPr>
      <w:pStyle w:val="20"/>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9D9AF">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2C3C7">
    <w:pPr>
      <w:pStyle w:val="21"/>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1206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1222">
    <w:pPr>
      <w:pStyle w:val="21"/>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55E89ECE">
    <w:pPr>
      <w:pStyle w:val="21"/>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0" b="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61FC2F">
    <w:pPr>
      <w:pStyle w:val="21"/>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1206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059CD">
    <w:pPr>
      <w:pStyle w:val="21"/>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1206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0" b="0"/>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DAF3D">
    <w:pPr>
      <w:pStyle w:val="21"/>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49B5A">
    <w:pPr>
      <w:pStyle w:val="21"/>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1206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2404A">
    <w:pPr>
      <w:pStyle w:val="21"/>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1206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0" b="0"/>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7F4B2"/>
    <w:multiLevelType w:val="singleLevel"/>
    <w:tmpl w:val="8F47F4B2"/>
    <w:lvl w:ilvl="0" w:tentative="0">
      <w:start w:val="1"/>
      <w:numFmt w:val="decimal"/>
      <w:suff w:val="nothing"/>
      <w:lvlText w:val="%1"/>
      <w:lvlJc w:val="center"/>
      <w:pPr>
        <w:tabs>
          <w:tab w:val="left" w:pos="420"/>
        </w:tabs>
        <w:ind w:left="425" w:leftChars="0" w:hanging="425" w:firstLineChars="0"/>
      </w:pPr>
      <w:rPr>
        <w:rFonts w:hint="default"/>
      </w:rPr>
    </w:lvl>
  </w:abstractNum>
  <w:abstractNum w:abstractNumId="1">
    <w:nsid w:val="C45BEFFB"/>
    <w:multiLevelType w:val="multilevel"/>
    <w:tmpl w:val="C45BEFFB"/>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2">
    <w:nsid w:val="E2E1D881"/>
    <w:multiLevelType w:val="multilevel"/>
    <w:tmpl w:val="E2E1D881"/>
    <w:lvl w:ilvl="0" w:tentative="0">
      <w:start w:val="1"/>
      <w:numFmt w:val="decimal"/>
      <w:suff w:val="nothing"/>
      <w:lvlText w:val="5.%1"/>
      <w:lvlJc w:val="left"/>
      <w:pPr>
        <w:tabs>
          <w:tab w:val="left" w:pos="0"/>
        </w:tabs>
        <w:ind w:left="0" w:firstLine="400"/>
      </w:pPr>
      <w:rPr>
        <w:rFonts w:hint="default" w:ascii="宋体" w:hAnsi="宋体" w:eastAsia="宋体" w:cs="宋体"/>
      </w:rPr>
    </w:lvl>
    <w:lvl w:ilvl="1" w:tentative="0">
      <w:start w:val="1"/>
      <w:numFmt w:val="decimal"/>
      <w:suff w:val="nothing"/>
      <w:lvlText w:val="%2．"/>
      <w:lvlJc w:val="left"/>
      <w:pPr>
        <w:ind w:left="0" w:firstLine="400"/>
      </w:pPr>
      <w:rPr>
        <w:rFonts w:hint="eastAsia"/>
      </w:rPr>
    </w:lvl>
    <w:lvl w:ilvl="2" w:tentative="0">
      <w:start w:val="1"/>
      <w:numFmt w:val="decimal"/>
      <w:suff w:val="nothing"/>
      <w:lvlText w:val="（%3）"/>
      <w:lvlJc w:val="left"/>
      <w:pPr>
        <w:ind w:left="0" w:firstLine="402"/>
      </w:pPr>
      <w:rPr>
        <w:rFonts w:hint="eastAsia"/>
      </w:rPr>
    </w:lvl>
    <w:lvl w:ilvl="3" w:tentative="0">
      <w:start w:val="1"/>
      <w:numFmt w:val="decimalEnclosedCircleChinese"/>
      <w:suff w:val="nothing"/>
      <w:lvlText w:val="%4 "/>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upperLetter"/>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6">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9">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7"/>
  </w:num>
  <w:num w:numId="3">
    <w:abstractNumId w:val="4"/>
  </w:num>
  <w:num w:numId="4">
    <w:abstractNumId w:val="2"/>
  </w:num>
  <w:num w:numId="5">
    <w:abstractNumId w:val="6"/>
  </w:num>
  <w:num w:numId="6">
    <w:abstractNumId w:val="0"/>
  </w:num>
  <w:num w:numId="7">
    <w:abstractNumId w:val="5"/>
  </w:num>
  <w:num w:numId="8">
    <w:abstractNumId w:val="3"/>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yZjgyNGE5MzExM2RjMjdhMmE2YWVkZDYzMGZlMjEifQ=="/>
  </w:docVars>
  <w:rsids>
    <w:rsidRoot w:val="00CC2B0C"/>
    <w:rsid w:val="00000206"/>
    <w:rsid w:val="00000224"/>
    <w:rsid w:val="0000035C"/>
    <w:rsid w:val="00000625"/>
    <w:rsid w:val="000018D7"/>
    <w:rsid w:val="00001CAB"/>
    <w:rsid w:val="0000259F"/>
    <w:rsid w:val="00002E9B"/>
    <w:rsid w:val="00003083"/>
    <w:rsid w:val="0000325B"/>
    <w:rsid w:val="0000396A"/>
    <w:rsid w:val="0000482D"/>
    <w:rsid w:val="00004927"/>
    <w:rsid w:val="00005476"/>
    <w:rsid w:val="0000611F"/>
    <w:rsid w:val="000066E5"/>
    <w:rsid w:val="00006C9D"/>
    <w:rsid w:val="00006FE3"/>
    <w:rsid w:val="00007461"/>
    <w:rsid w:val="00007F9B"/>
    <w:rsid w:val="00011B94"/>
    <w:rsid w:val="00011C46"/>
    <w:rsid w:val="000125AB"/>
    <w:rsid w:val="000127E1"/>
    <w:rsid w:val="00012D7E"/>
    <w:rsid w:val="00013CF7"/>
    <w:rsid w:val="00014137"/>
    <w:rsid w:val="000141BE"/>
    <w:rsid w:val="000153A2"/>
    <w:rsid w:val="00015D1D"/>
    <w:rsid w:val="00016FB5"/>
    <w:rsid w:val="000170C8"/>
    <w:rsid w:val="000217C7"/>
    <w:rsid w:val="00021B9C"/>
    <w:rsid w:val="00021DAB"/>
    <w:rsid w:val="000231B0"/>
    <w:rsid w:val="0002405B"/>
    <w:rsid w:val="00024D0D"/>
    <w:rsid w:val="00025B0C"/>
    <w:rsid w:val="0002653D"/>
    <w:rsid w:val="00026A75"/>
    <w:rsid w:val="00027D97"/>
    <w:rsid w:val="00030148"/>
    <w:rsid w:val="00031BB0"/>
    <w:rsid w:val="00032B71"/>
    <w:rsid w:val="00033B56"/>
    <w:rsid w:val="00033BDE"/>
    <w:rsid w:val="0003466E"/>
    <w:rsid w:val="0003478A"/>
    <w:rsid w:val="000348B7"/>
    <w:rsid w:val="00034AEA"/>
    <w:rsid w:val="00034CD2"/>
    <w:rsid w:val="00035776"/>
    <w:rsid w:val="00036058"/>
    <w:rsid w:val="000362EB"/>
    <w:rsid w:val="0003705C"/>
    <w:rsid w:val="0004080C"/>
    <w:rsid w:val="00040C79"/>
    <w:rsid w:val="00041009"/>
    <w:rsid w:val="00041736"/>
    <w:rsid w:val="00042323"/>
    <w:rsid w:val="000423B0"/>
    <w:rsid w:val="00042735"/>
    <w:rsid w:val="0004281A"/>
    <w:rsid w:val="0004344C"/>
    <w:rsid w:val="00043D8E"/>
    <w:rsid w:val="000442EF"/>
    <w:rsid w:val="00044C5B"/>
    <w:rsid w:val="00045964"/>
    <w:rsid w:val="000466BC"/>
    <w:rsid w:val="000468EC"/>
    <w:rsid w:val="00047A27"/>
    <w:rsid w:val="00052CD6"/>
    <w:rsid w:val="00053A3A"/>
    <w:rsid w:val="00054205"/>
    <w:rsid w:val="0005494F"/>
    <w:rsid w:val="00054FE8"/>
    <w:rsid w:val="00056C73"/>
    <w:rsid w:val="00060448"/>
    <w:rsid w:val="000612F4"/>
    <w:rsid w:val="000619FF"/>
    <w:rsid w:val="0006282B"/>
    <w:rsid w:val="00064B3A"/>
    <w:rsid w:val="00065920"/>
    <w:rsid w:val="000675D8"/>
    <w:rsid w:val="00070E5F"/>
    <w:rsid w:val="0007144B"/>
    <w:rsid w:val="00071CBE"/>
    <w:rsid w:val="0007227C"/>
    <w:rsid w:val="0007246D"/>
    <w:rsid w:val="00072C02"/>
    <w:rsid w:val="00072F9D"/>
    <w:rsid w:val="0007354E"/>
    <w:rsid w:val="00073702"/>
    <w:rsid w:val="00073867"/>
    <w:rsid w:val="00073B55"/>
    <w:rsid w:val="00073F82"/>
    <w:rsid w:val="00073F97"/>
    <w:rsid w:val="000743D8"/>
    <w:rsid w:val="000743DA"/>
    <w:rsid w:val="000748ED"/>
    <w:rsid w:val="000749AB"/>
    <w:rsid w:val="00075434"/>
    <w:rsid w:val="00075795"/>
    <w:rsid w:val="00075B8C"/>
    <w:rsid w:val="00076059"/>
    <w:rsid w:val="0007641D"/>
    <w:rsid w:val="00076C25"/>
    <w:rsid w:val="00077B7F"/>
    <w:rsid w:val="000802AA"/>
    <w:rsid w:val="00083BF2"/>
    <w:rsid w:val="0008491E"/>
    <w:rsid w:val="0008536C"/>
    <w:rsid w:val="00085E89"/>
    <w:rsid w:val="0008607B"/>
    <w:rsid w:val="0008665D"/>
    <w:rsid w:val="00086EFA"/>
    <w:rsid w:val="00087CF0"/>
    <w:rsid w:val="00087D63"/>
    <w:rsid w:val="00087E1B"/>
    <w:rsid w:val="000900F4"/>
    <w:rsid w:val="00090DC5"/>
    <w:rsid w:val="000916E1"/>
    <w:rsid w:val="00091845"/>
    <w:rsid w:val="00092B89"/>
    <w:rsid w:val="00092E33"/>
    <w:rsid w:val="00092F4D"/>
    <w:rsid w:val="0009421B"/>
    <w:rsid w:val="000954A0"/>
    <w:rsid w:val="00095580"/>
    <w:rsid w:val="00096290"/>
    <w:rsid w:val="00096407"/>
    <w:rsid w:val="00096AEA"/>
    <w:rsid w:val="00096B3F"/>
    <w:rsid w:val="00097C25"/>
    <w:rsid w:val="000A05CE"/>
    <w:rsid w:val="000A0953"/>
    <w:rsid w:val="000A25EA"/>
    <w:rsid w:val="000A3282"/>
    <w:rsid w:val="000A36DC"/>
    <w:rsid w:val="000A3737"/>
    <w:rsid w:val="000A63BD"/>
    <w:rsid w:val="000A6449"/>
    <w:rsid w:val="000B00D4"/>
    <w:rsid w:val="000B03EA"/>
    <w:rsid w:val="000B0732"/>
    <w:rsid w:val="000B0938"/>
    <w:rsid w:val="000B3000"/>
    <w:rsid w:val="000B3D38"/>
    <w:rsid w:val="000B4608"/>
    <w:rsid w:val="000B4927"/>
    <w:rsid w:val="000B5270"/>
    <w:rsid w:val="000B5454"/>
    <w:rsid w:val="000B6650"/>
    <w:rsid w:val="000B6D65"/>
    <w:rsid w:val="000B7BB5"/>
    <w:rsid w:val="000C086D"/>
    <w:rsid w:val="000C0988"/>
    <w:rsid w:val="000C1723"/>
    <w:rsid w:val="000C23F4"/>
    <w:rsid w:val="000C26CD"/>
    <w:rsid w:val="000C2773"/>
    <w:rsid w:val="000C2B57"/>
    <w:rsid w:val="000C3784"/>
    <w:rsid w:val="000C41F8"/>
    <w:rsid w:val="000C4408"/>
    <w:rsid w:val="000C45E1"/>
    <w:rsid w:val="000C5205"/>
    <w:rsid w:val="000C6019"/>
    <w:rsid w:val="000C60C6"/>
    <w:rsid w:val="000C7196"/>
    <w:rsid w:val="000C7907"/>
    <w:rsid w:val="000D1CA1"/>
    <w:rsid w:val="000D318E"/>
    <w:rsid w:val="000D31CB"/>
    <w:rsid w:val="000D31F3"/>
    <w:rsid w:val="000D43A7"/>
    <w:rsid w:val="000D53ED"/>
    <w:rsid w:val="000D5CCA"/>
    <w:rsid w:val="000D68AF"/>
    <w:rsid w:val="000D6A0F"/>
    <w:rsid w:val="000D7060"/>
    <w:rsid w:val="000D765F"/>
    <w:rsid w:val="000E0785"/>
    <w:rsid w:val="000E0814"/>
    <w:rsid w:val="000E0DEC"/>
    <w:rsid w:val="000E11DF"/>
    <w:rsid w:val="000E15CD"/>
    <w:rsid w:val="000E2660"/>
    <w:rsid w:val="000E293E"/>
    <w:rsid w:val="000E2BAE"/>
    <w:rsid w:val="000E2D9A"/>
    <w:rsid w:val="000E3F62"/>
    <w:rsid w:val="000E4188"/>
    <w:rsid w:val="000E49F5"/>
    <w:rsid w:val="000E4C4C"/>
    <w:rsid w:val="000E4C56"/>
    <w:rsid w:val="000E4CF3"/>
    <w:rsid w:val="000E5128"/>
    <w:rsid w:val="000E5672"/>
    <w:rsid w:val="000E5BEA"/>
    <w:rsid w:val="000E5DCC"/>
    <w:rsid w:val="000E5EDF"/>
    <w:rsid w:val="000E6AAB"/>
    <w:rsid w:val="000E7525"/>
    <w:rsid w:val="000F04A6"/>
    <w:rsid w:val="000F0BF2"/>
    <w:rsid w:val="000F0CDF"/>
    <w:rsid w:val="000F0EB0"/>
    <w:rsid w:val="000F1359"/>
    <w:rsid w:val="000F16E0"/>
    <w:rsid w:val="000F1975"/>
    <w:rsid w:val="000F1AB0"/>
    <w:rsid w:val="000F1D6D"/>
    <w:rsid w:val="000F27B9"/>
    <w:rsid w:val="000F306C"/>
    <w:rsid w:val="000F3BE6"/>
    <w:rsid w:val="000F4672"/>
    <w:rsid w:val="000F4F86"/>
    <w:rsid w:val="000F618E"/>
    <w:rsid w:val="000F643A"/>
    <w:rsid w:val="0010053B"/>
    <w:rsid w:val="00101FB6"/>
    <w:rsid w:val="0010207D"/>
    <w:rsid w:val="0010209E"/>
    <w:rsid w:val="001028D5"/>
    <w:rsid w:val="00102DB5"/>
    <w:rsid w:val="00105620"/>
    <w:rsid w:val="00105A4B"/>
    <w:rsid w:val="001061E8"/>
    <w:rsid w:val="001062F9"/>
    <w:rsid w:val="00106A50"/>
    <w:rsid w:val="00106EE1"/>
    <w:rsid w:val="0010779C"/>
    <w:rsid w:val="001104D3"/>
    <w:rsid w:val="001105D0"/>
    <w:rsid w:val="00110E4D"/>
    <w:rsid w:val="00112B8B"/>
    <w:rsid w:val="001132C4"/>
    <w:rsid w:val="00113443"/>
    <w:rsid w:val="0011390D"/>
    <w:rsid w:val="00115013"/>
    <w:rsid w:val="00115C71"/>
    <w:rsid w:val="00116B09"/>
    <w:rsid w:val="001176DA"/>
    <w:rsid w:val="001179E4"/>
    <w:rsid w:val="00117B73"/>
    <w:rsid w:val="00117D8C"/>
    <w:rsid w:val="00120422"/>
    <w:rsid w:val="00120746"/>
    <w:rsid w:val="00121627"/>
    <w:rsid w:val="00121A1D"/>
    <w:rsid w:val="00121C66"/>
    <w:rsid w:val="00121F5A"/>
    <w:rsid w:val="00122943"/>
    <w:rsid w:val="00122D71"/>
    <w:rsid w:val="001233FA"/>
    <w:rsid w:val="001243F7"/>
    <w:rsid w:val="00124747"/>
    <w:rsid w:val="001248BB"/>
    <w:rsid w:val="00124B53"/>
    <w:rsid w:val="00125E7B"/>
    <w:rsid w:val="001265E7"/>
    <w:rsid w:val="00127083"/>
    <w:rsid w:val="00127107"/>
    <w:rsid w:val="001272AA"/>
    <w:rsid w:val="00127FB0"/>
    <w:rsid w:val="001304B4"/>
    <w:rsid w:val="001307E4"/>
    <w:rsid w:val="00131A73"/>
    <w:rsid w:val="00131E6A"/>
    <w:rsid w:val="00132BF9"/>
    <w:rsid w:val="00132E3F"/>
    <w:rsid w:val="001337DA"/>
    <w:rsid w:val="00133879"/>
    <w:rsid w:val="00133953"/>
    <w:rsid w:val="001339DA"/>
    <w:rsid w:val="00133F35"/>
    <w:rsid w:val="0013427A"/>
    <w:rsid w:val="001355E3"/>
    <w:rsid w:val="00135FAB"/>
    <w:rsid w:val="00136F04"/>
    <w:rsid w:val="0013735D"/>
    <w:rsid w:val="0013737C"/>
    <w:rsid w:val="00140285"/>
    <w:rsid w:val="001409E1"/>
    <w:rsid w:val="00140D9B"/>
    <w:rsid w:val="0014118E"/>
    <w:rsid w:val="001426A1"/>
    <w:rsid w:val="001429C7"/>
    <w:rsid w:val="00142C59"/>
    <w:rsid w:val="00142F03"/>
    <w:rsid w:val="001430CD"/>
    <w:rsid w:val="00143589"/>
    <w:rsid w:val="001436EB"/>
    <w:rsid w:val="0014437A"/>
    <w:rsid w:val="001448A8"/>
    <w:rsid w:val="00145503"/>
    <w:rsid w:val="00145657"/>
    <w:rsid w:val="00145951"/>
    <w:rsid w:val="001459D6"/>
    <w:rsid w:val="00145D49"/>
    <w:rsid w:val="00145F75"/>
    <w:rsid w:val="001462EF"/>
    <w:rsid w:val="00146EBA"/>
    <w:rsid w:val="001520AF"/>
    <w:rsid w:val="001529E5"/>
    <w:rsid w:val="00152CEB"/>
    <w:rsid w:val="001534C9"/>
    <w:rsid w:val="00153CB3"/>
    <w:rsid w:val="00153D23"/>
    <w:rsid w:val="00154FBA"/>
    <w:rsid w:val="00155ABB"/>
    <w:rsid w:val="00156C94"/>
    <w:rsid w:val="00161CE6"/>
    <w:rsid w:val="00162922"/>
    <w:rsid w:val="00163E83"/>
    <w:rsid w:val="0016480A"/>
    <w:rsid w:val="00166805"/>
    <w:rsid w:val="00167705"/>
    <w:rsid w:val="00167AA8"/>
    <w:rsid w:val="00170448"/>
    <w:rsid w:val="00170778"/>
    <w:rsid w:val="0017083F"/>
    <w:rsid w:val="00170C03"/>
    <w:rsid w:val="001712D8"/>
    <w:rsid w:val="00171EB1"/>
    <w:rsid w:val="001724A5"/>
    <w:rsid w:val="00172744"/>
    <w:rsid w:val="00173329"/>
    <w:rsid w:val="00173E12"/>
    <w:rsid w:val="00173ECF"/>
    <w:rsid w:val="0017434E"/>
    <w:rsid w:val="00174EC7"/>
    <w:rsid w:val="00174FE3"/>
    <w:rsid w:val="00175004"/>
    <w:rsid w:val="00175362"/>
    <w:rsid w:val="001760FB"/>
    <w:rsid w:val="0017622A"/>
    <w:rsid w:val="0017646C"/>
    <w:rsid w:val="0017681D"/>
    <w:rsid w:val="00176827"/>
    <w:rsid w:val="00177195"/>
    <w:rsid w:val="001773C1"/>
    <w:rsid w:val="001773D4"/>
    <w:rsid w:val="00177FEB"/>
    <w:rsid w:val="00180475"/>
    <w:rsid w:val="00181347"/>
    <w:rsid w:val="00181600"/>
    <w:rsid w:val="0018179D"/>
    <w:rsid w:val="00182DDF"/>
    <w:rsid w:val="0018319B"/>
    <w:rsid w:val="00183AE9"/>
    <w:rsid w:val="00183BDE"/>
    <w:rsid w:val="00183D03"/>
    <w:rsid w:val="00183EA4"/>
    <w:rsid w:val="0018407A"/>
    <w:rsid w:val="00184E95"/>
    <w:rsid w:val="001853B2"/>
    <w:rsid w:val="00186319"/>
    <w:rsid w:val="00186AF2"/>
    <w:rsid w:val="001909AE"/>
    <w:rsid w:val="00190A44"/>
    <w:rsid w:val="001917CF"/>
    <w:rsid w:val="001927BA"/>
    <w:rsid w:val="001927BD"/>
    <w:rsid w:val="00192BB6"/>
    <w:rsid w:val="00193720"/>
    <w:rsid w:val="00193D27"/>
    <w:rsid w:val="00193DA3"/>
    <w:rsid w:val="001942EA"/>
    <w:rsid w:val="0019487D"/>
    <w:rsid w:val="00194B6C"/>
    <w:rsid w:val="00194BC1"/>
    <w:rsid w:val="00195217"/>
    <w:rsid w:val="00195332"/>
    <w:rsid w:val="001955C7"/>
    <w:rsid w:val="00195CFC"/>
    <w:rsid w:val="0019630E"/>
    <w:rsid w:val="001979B4"/>
    <w:rsid w:val="001A0744"/>
    <w:rsid w:val="001A0AA6"/>
    <w:rsid w:val="001A251E"/>
    <w:rsid w:val="001A2612"/>
    <w:rsid w:val="001A2EEA"/>
    <w:rsid w:val="001A357C"/>
    <w:rsid w:val="001A413F"/>
    <w:rsid w:val="001A4AEC"/>
    <w:rsid w:val="001A6941"/>
    <w:rsid w:val="001A69AA"/>
    <w:rsid w:val="001B040B"/>
    <w:rsid w:val="001B112D"/>
    <w:rsid w:val="001B2C8F"/>
    <w:rsid w:val="001B3341"/>
    <w:rsid w:val="001B3694"/>
    <w:rsid w:val="001B3B9B"/>
    <w:rsid w:val="001B4476"/>
    <w:rsid w:val="001B5234"/>
    <w:rsid w:val="001B5369"/>
    <w:rsid w:val="001B690F"/>
    <w:rsid w:val="001B69F7"/>
    <w:rsid w:val="001B76D2"/>
    <w:rsid w:val="001C0152"/>
    <w:rsid w:val="001C032E"/>
    <w:rsid w:val="001C0367"/>
    <w:rsid w:val="001C0810"/>
    <w:rsid w:val="001C1B42"/>
    <w:rsid w:val="001C1EFE"/>
    <w:rsid w:val="001C20BC"/>
    <w:rsid w:val="001C3498"/>
    <w:rsid w:val="001C3B22"/>
    <w:rsid w:val="001C3DDB"/>
    <w:rsid w:val="001C3E26"/>
    <w:rsid w:val="001C3F48"/>
    <w:rsid w:val="001C404B"/>
    <w:rsid w:val="001C486B"/>
    <w:rsid w:val="001C57D7"/>
    <w:rsid w:val="001C68AE"/>
    <w:rsid w:val="001C739D"/>
    <w:rsid w:val="001C7C16"/>
    <w:rsid w:val="001D16D1"/>
    <w:rsid w:val="001D26F0"/>
    <w:rsid w:val="001D3B51"/>
    <w:rsid w:val="001D3DDF"/>
    <w:rsid w:val="001D4C1D"/>
    <w:rsid w:val="001D5D68"/>
    <w:rsid w:val="001D6662"/>
    <w:rsid w:val="001D68AB"/>
    <w:rsid w:val="001D7F36"/>
    <w:rsid w:val="001E024A"/>
    <w:rsid w:val="001E0314"/>
    <w:rsid w:val="001E03F5"/>
    <w:rsid w:val="001E1044"/>
    <w:rsid w:val="001E163E"/>
    <w:rsid w:val="001E1BF7"/>
    <w:rsid w:val="001E1C4A"/>
    <w:rsid w:val="001E1C75"/>
    <w:rsid w:val="001E20BB"/>
    <w:rsid w:val="001E22FA"/>
    <w:rsid w:val="001E2D1B"/>
    <w:rsid w:val="001E3765"/>
    <w:rsid w:val="001E3B3E"/>
    <w:rsid w:val="001E451E"/>
    <w:rsid w:val="001E4788"/>
    <w:rsid w:val="001E7A9A"/>
    <w:rsid w:val="001E7EF6"/>
    <w:rsid w:val="001E7FA3"/>
    <w:rsid w:val="001F0504"/>
    <w:rsid w:val="001F0793"/>
    <w:rsid w:val="001F08D1"/>
    <w:rsid w:val="001F2413"/>
    <w:rsid w:val="001F2A48"/>
    <w:rsid w:val="001F2E13"/>
    <w:rsid w:val="001F304A"/>
    <w:rsid w:val="001F3834"/>
    <w:rsid w:val="001F4580"/>
    <w:rsid w:val="001F47E2"/>
    <w:rsid w:val="001F4A2D"/>
    <w:rsid w:val="001F4E56"/>
    <w:rsid w:val="001F5774"/>
    <w:rsid w:val="001F5BBE"/>
    <w:rsid w:val="001F5CD8"/>
    <w:rsid w:val="001F61D2"/>
    <w:rsid w:val="001F753C"/>
    <w:rsid w:val="001F7EA9"/>
    <w:rsid w:val="0020183C"/>
    <w:rsid w:val="00201C8A"/>
    <w:rsid w:val="00202143"/>
    <w:rsid w:val="0020318A"/>
    <w:rsid w:val="00203545"/>
    <w:rsid w:val="00203A94"/>
    <w:rsid w:val="00203F6A"/>
    <w:rsid w:val="0020403A"/>
    <w:rsid w:val="00204370"/>
    <w:rsid w:val="0020463A"/>
    <w:rsid w:val="00205687"/>
    <w:rsid w:val="00205F22"/>
    <w:rsid w:val="002063F8"/>
    <w:rsid w:val="00206C5F"/>
    <w:rsid w:val="0021016D"/>
    <w:rsid w:val="00210722"/>
    <w:rsid w:val="0021098F"/>
    <w:rsid w:val="00210E3C"/>
    <w:rsid w:val="00211632"/>
    <w:rsid w:val="00211A1C"/>
    <w:rsid w:val="0021285A"/>
    <w:rsid w:val="00213580"/>
    <w:rsid w:val="00213B5D"/>
    <w:rsid w:val="00213D3D"/>
    <w:rsid w:val="002141EA"/>
    <w:rsid w:val="00214BFB"/>
    <w:rsid w:val="00214DC9"/>
    <w:rsid w:val="0021666C"/>
    <w:rsid w:val="002169FD"/>
    <w:rsid w:val="00217FF0"/>
    <w:rsid w:val="002213D8"/>
    <w:rsid w:val="00221592"/>
    <w:rsid w:val="00223846"/>
    <w:rsid w:val="00225AB0"/>
    <w:rsid w:val="002263AD"/>
    <w:rsid w:val="00226620"/>
    <w:rsid w:val="0022778A"/>
    <w:rsid w:val="00227940"/>
    <w:rsid w:val="00230E60"/>
    <w:rsid w:val="002310F4"/>
    <w:rsid w:val="0023140F"/>
    <w:rsid w:val="00232167"/>
    <w:rsid w:val="00232A45"/>
    <w:rsid w:val="00232D35"/>
    <w:rsid w:val="00233240"/>
    <w:rsid w:val="00233781"/>
    <w:rsid w:val="00233D21"/>
    <w:rsid w:val="002341F7"/>
    <w:rsid w:val="00234214"/>
    <w:rsid w:val="002343EC"/>
    <w:rsid w:val="002348B9"/>
    <w:rsid w:val="002350A2"/>
    <w:rsid w:val="00235505"/>
    <w:rsid w:val="00235547"/>
    <w:rsid w:val="00235677"/>
    <w:rsid w:val="0023575A"/>
    <w:rsid w:val="00236037"/>
    <w:rsid w:val="002360D1"/>
    <w:rsid w:val="002362F9"/>
    <w:rsid w:val="00236599"/>
    <w:rsid w:val="002367B7"/>
    <w:rsid w:val="00236956"/>
    <w:rsid w:val="00237697"/>
    <w:rsid w:val="0023781D"/>
    <w:rsid w:val="00237B62"/>
    <w:rsid w:val="0024046D"/>
    <w:rsid w:val="0024145C"/>
    <w:rsid w:val="00241488"/>
    <w:rsid w:val="00241962"/>
    <w:rsid w:val="00242095"/>
    <w:rsid w:val="00242E01"/>
    <w:rsid w:val="00243000"/>
    <w:rsid w:val="00243887"/>
    <w:rsid w:val="0024421B"/>
    <w:rsid w:val="002444E8"/>
    <w:rsid w:val="002449C9"/>
    <w:rsid w:val="00244C15"/>
    <w:rsid w:val="00244D57"/>
    <w:rsid w:val="0024503E"/>
    <w:rsid w:val="002450E2"/>
    <w:rsid w:val="00246534"/>
    <w:rsid w:val="002506F3"/>
    <w:rsid w:val="00253542"/>
    <w:rsid w:val="0025354A"/>
    <w:rsid w:val="00253A12"/>
    <w:rsid w:val="00254A61"/>
    <w:rsid w:val="00255240"/>
    <w:rsid w:val="002557F0"/>
    <w:rsid w:val="0025589E"/>
    <w:rsid w:val="002574B5"/>
    <w:rsid w:val="00262056"/>
    <w:rsid w:val="00262DD2"/>
    <w:rsid w:val="00263276"/>
    <w:rsid w:val="00263C9B"/>
    <w:rsid w:val="0026490A"/>
    <w:rsid w:val="00266490"/>
    <w:rsid w:val="002664C7"/>
    <w:rsid w:val="00266577"/>
    <w:rsid w:val="002665A4"/>
    <w:rsid w:val="002668AA"/>
    <w:rsid w:val="00266F95"/>
    <w:rsid w:val="0027096D"/>
    <w:rsid w:val="00271233"/>
    <w:rsid w:val="0027156A"/>
    <w:rsid w:val="002715F1"/>
    <w:rsid w:val="0027190D"/>
    <w:rsid w:val="00271ADD"/>
    <w:rsid w:val="0027231E"/>
    <w:rsid w:val="00273A80"/>
    <w:rsid w:val="0027403D"/>
    <w:rsid w:val="0027482E"/>
    <w:rsid w:val="00274D9F"/>
    <w:rsid w:val="00275724"/>
    <w:rsid w:val="00277A36"/>
    <w:rsid w:val="0028067B"/>
    <w:rsid w:val="002813C8"/>
    <w:rsid w:val="00282B1B"/>
    <w:rsid w:val="002835F9"/>
    <w:rsid w:val="00283D14"/>
    <w:rsid w:val="0028533B"/>
    <w:rsid w:val="002854BF"/>
    <w:rsid w:val="00285559"/>
    <w:rsid w:val="00285779"/>
    <w:rsid w:val="00285DE9"/>
    <w:rsid w:val="00286979"/>
    <w:rsid w:val="00286DE8"/>
    <w:rsid w:val="00286E9E"/>
    <w:rsid w:val="0028702D"/>
    <w:rsid w:val="002874FC"/>
    <w:rsid w:val="00287E79"/>
    <w:rsid w:val="0029013C"/>
    <w:rsid w:val="0029037C"/>
    <w:rsid w:val="00290BCE"/>
    <w:rsid w:val="0029196E"/>
    <w:rsid w:val="00292207"/>
    <w:rsid w:val="002924B3"/>
    <w:rsid w:val="002945FF"/>
    <w:rsid w:val="002947F3"/>
    <w:rsid w:val="00295028"/>
    <w:rsid w:val="00295407"/>
    <w:rsid w:val="0029749B"/>
    <w:rsid w:val="0029790A"/>
    <w:rsid w:val="002A021B"/>
    <w:rsid w:val="002A03DA"/>
    <w:rsid w:val="002A0836"/>
    <w:rsid w:val="002A0864"/>
    <w:rsid w:val="002A1A89"/>
    <w:rsid w:val="002A1BCA"/>
    <w:rsid w:val="002A2C8D"/>
    <w:rsid w:val="002A322F"/>
    <w:rsid w:val="002A33FC"/>
    <w:rsid w:val="002A352D"/>
    <w:rsid w:val="002A44A5"/>
    <w:rsid w:val="002A45CD"/>
    <w:rsid w:val="002A46C5"/>
    <w:rsid w:val="002A4D35"/>
    <w:rsid w:val="002A5A0A"/>
    <w:rsid w:val="002A79A9"/>
    <w:rsid w:val="002A7A8F"/>
    <w:rsid w:val="002B00E9"/>
    <w:rsid w:val="002B00FE"/>
    <w:rsid w:val="002B080A"/>
    <w:rsid w:val="002B0BCB"/>
    <w:rsid w:val="002B18AB"/>
    <w:rsid w:val="002B256B"/>
    <w:rsid w:val="002B289E"/>
    <w:rsid w:val="002B53CE"/>
    <w:rsid w:val="002B596C"/>
    <w:rsid w:val="002B612A"/>
    <w:rsid w:val="002B6499"/>
    <w:rsid w:val="002B723C"/>
    <w:rsid w:val="002B7425"/>
    <w:rsid w:val="002C0758"/>
    <w:rsid w:val="002C10B9"/>
    <w:rsid w:val="002C159A"/>
    <w:rsid w:val="002C160D"/>
    <w:rsid w:val="002C1657"/>
    <w:rsid w:val="002C1781"/>
    <w:rsid w:val="002C2B45"/>
    <w:rsid w:val="002C37FD"/>
    <w:rsid w:val="002C39B6"/>
    <w:rsid w:val="002C3B04"/>
    <w:rsid w:val="002C4089"/>
    <w:rsid w:val="002C5D06"/>
    <w:rsid w:val="002C5E39"/>
    <w:rsid w:val="002C5EAB"/>
    <w:rsid w:val="002C5EE6"/>
    <w:rsid w:val="002C6996"/>
    <w:rsid w:val="002C6C1D"/>
    <w:rsid w:val="002C72F2"/>
    <w:rsid w:val="002C74CC"/>
    <w:rsid w:val="002C7569"/>
    <w:rsid w:val="002D04EC"/>
    <w:rsid w:val="002D144C"/>
    <w:rsid w:val="002D26B6"/>
    <w:rsid w:val="002D2D1E"/>
    <w:rsid w:val="002D373F"/>
    <w:rsid w:val="002D3EC1"/>
    <w:rsid w:val="002D40EC"/>
    <w:rsid w:val="002D433E"/>
    <w:rsid w:val="002D492E"/>
    <w:rsid w:val="002D4F2C"/>
    <w:rsid w:val="002D5E32"/>
    <w:rsid w:val="002D5F87"/>
    <w:rsid w:val="002D60CE"/>
    <w:rsid w:val="002D74BE"/>
    <w:rsid w:val="002E02DF"/>
    <w:rsid w:val="002E0C7E"/>
    <w:rsid w:val="002E0DFD"/>
    <w:rsid w:val="002E1D6E"/>
    <w:rsid w:val="002E1D6F"/>
    <w:rsid w:val="002E2682"/>
    <w:rsid w:val="002E2D13"/>
    <w:rsid w:val="002E33EE"/>
    <w:rsid w:val="002E3EAE"/>
    <w:rsid w:val="002E477C"/>
    <w:rsid w:val="002E497D"/>
    <w:rsid w:val="002E5BB7"/>
    <w:rsid w:val="002E5DCC"/>
    <w:rsid w:val="002E6633"/>
    <w:rsid w:val="002E72DE"/>
    <w:rsid w:val="002E7611"/>
    <w:rsid w:val="002F0726"/>
    <w:rsid w:val="002F09EB"/>
    <w:rsid w:val="002F34C1"/>
    <w:rsid w:val="002F497D"/>
    <w:rsid w:val="002F5148"/>
    <w:rsid w:val="002F657B"/>
    <w:rsid w:val="002F65C2"/>
    <w:rsid w:val="0030101E"/>
    <w:rsid w:val="00301343"/>
    <w:rsid w:val="0030199B"/>
    <w:rsid w:val="00301A4D"/>
    <w:rsid w:val="00301C47"/>
    <w:rsid w:val="003026EF"/>
    <w:rsid w:val="00303358"/>
    <w:rsid w:val="00303A53"/>
    <w:rsid w:val="00303E53"/>
    <w:rsid w:val="00305494"/>
    <w:rsid w:val="0030590C"/>
    <w:rsid w:val="00305C09"/>
    <w:rsid w:val="0030669C"/>
    <w:rsid w:val="00306DE4"/>
    <w:rsid w:val="003075C8"/>
    <w:rsid w:val="00307A0E"/>
    <w:rsid w:val="00307DD3"/>
    <w:rsid w:val="00310059"/>
    <w:rsid w:val="003109DC"/>
    <w:rsid w:val="00311504"/>
    <w:rsid w:val="00311812"/>
    <w:rsid w:val="0031322F"/>
    <w:rsid w:val="0031339D"/>
    <w:rsid w:val="00313911"/>
    <w:rsid w:val="00313E56"/>
    <w:rsid w:val="00313F80"/>
    <w:rsid w:val="003141F7"/>
    <w:rsid w:val="00314B1A"/>
    <w:rsid w:val="00315A25"/>
    <w:rsid w:val="0031607C"/>
    <w:rsid w:val="00316121"/>
    <w:rsid w:val="00316163"/>
    <w:rsid w:val="00316353"/>
    <w:rsid w:val="00316A27"/>
    <w:rsid w:val="00317BD3"/>
    <w:rsid w:val="00320B8F"/>
    <w:rsid w:val="0032166C"/>
    <w:rsid w:val="0032197A"/>
    <w:rsid w:val="00321D1F"/>
    <w:rsid w:val="00322BB3"/>
    <w:rsid w:val="00325BB6"/>
    <w:rsid w:val="00326168"/>
    <w:rsid w:val="003266FA"/>
    <w:rsid w:val="00326DFE"/>
    <w:rsid w:val="00327FC9"/>
    <w:rsid w:val="003300DD"/>
    <w:rsid w:val="00330D3F"/>
    <w:rsid w:val="00331AEC"/>
    <w:rsid w:val="003323B8"/>
    <w:rsid w:val="0033485E"/>
    <w:rsid w:val="00335006"/>
    <w:rsid w:val="00336094"/>
    <w:rsid w:val="00336A1A"/>
    <w:rsid w:val="00341864"/>
    <w:rsid w:val="00342A51"/>
    <w:rsid w:val="003438EE"/>
    <w:rsid w:val="00343A51"/>
    <w:rsid w:val="00343BE8"/>
    <w:rsid w:val="003444B9"/>
    <w:rsid w:val="003446C9"/>
    <w:rsid w:val="00344786"/>
    <w:rsid w:val="00344A5F"/>
    <w:rsid w:val="0034552F"/>
    <w:rsid w:val="00345C82"/>
    <w:rsid w:val="00346373"/>
    <w:rsid w:val="00346E2D"/>
    <w:rsid w:val="0034740F"/>
    <w:rsid w:val="00347485"/>
    <w:rsid w:val="00347608"/>
    <w:rsid w:val="0035000C"/>
    <w:rsid w:val="00351504"/>
    <w:rsid w:val="00351DF9"/>
    <w:rsid w:val="00352798"/>
    <w:rsid w:val="0035283D"/>
    <w:rsid w:val="00352DC1"/>
    <w:rsid w:val="00353645"/>
    <w:rsid w:val="00353EBE"/>
    <w:rsid w:val="0035444A"/>
    <w:rsid w:val="0035469C"/>
    <w:rsid w:val="003547D5"/>
    <w:rsid w:val="00354ACE"/>
    <w:rsid w:val="00354AE9"/>
    <w:rsid w:val="00354FAF"/>
    <w:rsid w:val="00355D81"/>
    <w:rsid w:val="00355EE6"/>
    <w:rsid w:val="003576AE"/>
    <w:rsid w:val="003577FA"/>
    <w:rsid w:val="00360608"/>
    <w:rsid w:val="00360C3B"/>
    <w:rsid w:val="003619BA"/>
    <w:rsid w:val="00361EAC"/>
    <w:rsid w:val="003629F5"/>
    <w:rsid w:val="00362CA7"/>
    <w:rsid w:val="00363088"/>
    <w:rsid w:val="003634A3"/>
    <w:rsid w:val="003635DE"/>
    <w:rsid w:val="003652CB"/>
    <w:rsid w:val="00365DC1"/>
    <w:rsid w:val="00366865"/>
    <w:rsid w:val="00366D7A"/>
    <w:rsid w:val="00366DB1"/>
    <w:rsid w:val="0036711B"/>
    <w:rsid w:val="003673F5"/>
    <w:rsid w:val="00367D8C"/>
    <w:rsid w:val="003710BD"/>
    <w:rsid w:val="003713C9"/>
    <w:rsid w:val="00371CB4"/>
    <w:rsid w:val="003721FC"/>
    <w:rsid w:val="0037235A"/>
    <w:rsid w:val="00372543"/>
    <w:rsid w:val="00372A8B"/>
    <w:rsid w:val="00372B5E"/>
    <w:rsid w:val="00372FC8"/>
    <w:rsid w:val="00375103"/>
    <w:rsid w:val="0037524B"/>
    <w:rsid w:val="0037550F"/>
    <w:rsid w:val="00376186"/>
    <w:rsid w:val="0037695D"/>
    <w:rsid w:val="00376D2F"/>
    <w:rsid w:val="0037705A"/>
    <w:rsid w:val="00377EE0"/>
    <w:rsid w:val="00381230"/>
    <w:rsid w:val="00381C6E"/>
    <w:rsid w:val="00382B22"/>
    <w:rsid w:val="00383D61"/>
    <w:rsid w:val="00383E86"/>
    <w:rsid w:val="00384367"/>
    <w:rsid w:val="0038525D"/>
    <w:rsid w:val="0038670C"/>
    <w:rsid w:val="0039036A"/>
    <w:rsid w:val="00392489"/>
    <w:rsid w:val="00393FF9"/>
    <w:rsid w:val="00394308"/>
    <w:rsid w:val="003945E8"/>
    <w:rsid w:val="00395686"/>
    <w:rsid w:val="003961E3"/>
    <w:rsid w:val="003967C3"/>
    <w:rsid w:val="003A000D"/>
    <w:rsid w:val="003A0045"/>
    <w:rsid w:val="003A1011"/>
    <w:rsid w:val="003A1355"/>
    <w:rsid w:val="003A1DDB"/>
    <w:rsid w:val="003A2098"/>
    <w:rsid w:val="003A2218"/>
    <w:rsid w:val="003A23E8"/>
    <w:rsid w:val="003A2B15"/>
    <w:rsid w:val="003A36DE"/>
    <w:rsid w:val="003A402E"/>
    <w:rsid w:val="003A47DF"/>
    <w:rsid w:val="003A4A70"/>
    <w:rsid w:val="003A4C96"/>
    <w:rsid w:val="003A4CEC"/>
    <w:rsid w:val="003A636D"/>
    <w:rsid w:val="003A6425"/>
    <w:rsid w:val="003A667B"/>
    <w:rsid w:val="003A66F1"/>
    <w:rsid w:val="003A6782"/>
    <w:rsid w:val="003A71C4"/>
    <w:rsid w:val="003A7A6A"/>
    <w:rsid w:val="003B025D"/>
    <w:rsid w:val="003B0680"/>
    <w:rsid w:val="003B0B7D"/>
    <w:rsid w:val="003B358D"/>
    <w:rsid w:val="003B3C0F"/>
    <w:rsid w:val="003B4D6B"/>
    <w:rsid w:val="003B6653"/>
    <w:rsid w:val="003B66A0"/>
    <w:rsid w:val="003B6798"/>
    <w:rsid w:val="003B7392"/>
    <w:rsid w:val="003B7713"/>
    <w:rsid w:val="003C05A3"/>
    <w:rsid w:val="003C0B99"/>
    <w:rsid w:val="003C0BC2"/>
    <w:rsid w:val="003C16A6"/>
    <w:rsid w:val="003C2046"/>
    <w:rsid w:val="003C23B7"/>
    <w:rsid w:val="003C2514"/>
    <w:rsid w:val="003C3611"/>
    <w:rsid w:val="003C3F2C"/>
    <w:rsid w:val="003C4C87"/>
    <w:rsid w:val="003C5116"/>
    <w:rsid w:val="003C5AD7"/>
    <w:rsid w:val="003C5BEF"/>
    <w:rsid w:val="003C5D09"/>
    <w:rsid w:val="003C5F00"/>
    <w:rsid w:val="003C6735"/>
    <w:rsid w:val="003C68FE"/>
    <w:rsid w:val="003C69A5"/>
    <w:rsid w:val="003D02C4"/>
    <w:rsid w:val="003D250F"/>
    <w:rsid w:val="003D28A7"/>
    <w:rsid w:val="003D3786"/>
    <w:rsid w:val="003D3D97"/>
    <w:rsid w:val="003D486F"/>
    <w:rsid w:val="003D4DC3"/>
    <w:rsid w:val="003D506F"/>
    <w:rsid w:val="003D602F"/>
    <w:rsid w:val="003D6E24"/>
    <w:rsid w:val="003D7527"/>
    <w:rsid w:val="003D75C4"/>
    <w:rsid w:val="003D7666"/>
    <w:rsid w:val="003E04BC"/>
    <w:rsid w:val="003E0569"/>
    <w:rsid w:val="003E068C"/>
    <w:rsid w:val="003E0E0E"/>
    <w:rsid w:val="003E1673"/>
    <w:rsid w:val="003E18C9"/>
    <w:rsid w:val="003E223C"/>
    <w:rsid w:val="003E22BF"/>
    <w:rsid w:val="003E2582"/>
    <w:rsid w:val="003E2DC2"/>
    <w:rsid w:val="003E30D0"/>
    <w:rsid w:val="003E3365"/>
    <w:rsid w:val="003E3D91"/>
    <w:rsid w:val="003E3E51"/>
    <w:rsid w:val="003E4094"/>
    <w:rsid w:val="003E4102"/>
    <w:rsid w:val="003E47B3"/>
    <w:rsid w:val="003E517F"/>
    <w:rsid w:val="003E51AC"/>
    <w:rsid w:val="003E77E1"/>
    <w:rsid w:val="003E7937"/>
    <w:rsid w:val="003F15E5"/>
    <w:rsid w:val="003F1713"/>
    <w:rsid w:val="003F23C5"/>
    <w:rsid w:val="003F2706"/>
    <w:rsid w:val="003F2A5B"/>
    <w:rsid w:val="003F367F"/>
    <w:rsid w:val="003F3BE1"/>
    <w:rsid w:val="003F4C45"/>
    <w:rsid w:val="003F54E3"/>
    <w:rsid w:val="003F59F8"/>
    <w:rsid w:val="003F5CAF"/>
    <w:rsid w:val="003F6698"/>
    <w:rsid w:val="004007BC"/>
    <w:rsid w:val="00401F3F"/>
    <w:rsid w:val="00402B50"/>
    <w:rsid w:val="00403A06"/>
    <w:rsid w:val="0040471B"/>
    <w:rsid w:val="004060E6"/>
    <w:rsid w:val="004064A9"/>
    <w:rsid w:val="00406A17"/>
    <w:rsid w:val="00407278"/>
    <w:rsid w:val="0040762F"/>
    <w:rsid w:val="00407711"/>
    <w:rsid w:val="0040799A"/>
    <w:rsid w:val="00407B58"/>
    <w:rsid w:val="0041162B"/>
    <w:rsid w:val="00412C37"/>
    <w:rsid w:val="00413D5C"/>
    <w:rsid w:val="00413DCA"/>
    <w:rsid w:val="00413F45"/>
    <w:rsid w:val="0041428B"/>
    <w:rsid w:val="0041442E"/>
    <w:rsid w:val="004149CD"/>
    <w:rsid w:val="00414A85"/>
    <w:rsid w:val="00415267"/>
    <w:rsid w:val="004162C3"/>
    <w:rsid w:val="00416358"/>
    <w:rsid w:val="00417292"/>
    <w:rsid w:val="004200E1"/>
    <w:rsid w:val="004216C7"/>
    <w:rsid w:val="00421A87"/>
    <w:rsid w:val="00423656"/>
    <w:rsid w:val="00425D88"/>
    <w:rsid w:val="00426BA8"/>
    <w:rsid w:val="004270AF"/>
    <w:rsid w:val="004274CF"/>
    <w:rsid w:val="00427C4B"/>
    <w:rsid w:val="00431077"/>
    <w:rsid w:val="00431337"/>
    <w:rsid w:val="004314AE"/>
    <w:rsid w:val="004317E4"/>
    <w:rsid w:val="004318AA"/>
    <w:rsid w:val="004318E2"/>
    <w:rsid w:val="00431D8E"/>
    <w:rsid w:val="004326A5"/>
    <w:rsid w:val="004338E8"/>
    <w:rsid w:val="004344EE"/>
    <w:rsid w:val="00435514"/>
    <w:rsid w:val="004355F6"/>
    <w:rsid w:val="00435941"/>
    <w:rsid w:val="00436017"/>
    <w:rsid w:val="0043683B"/>
    <w:rsid w:val="004376E5"/>
    <w:rsid w:val="00437C0A"/>
    <w:rsid w:val="004406D4"/>
    <w:rsid w:val="00440C6F"/>
    <w:rsid w:val="00440D3A"/>
    <w:rsid w:val="00440D5B"/>
    <w:rsid w:val="00441A3F"/>
    <w:rsid w:val="00442452"/>
    <w:rsid w:val="0044347D"/>
    <w:rsid w:val="0044401A"/>
    <w:rsid w:val="00444272"/>
    <w:rsid w:val="004454DA"/>
    <w:rsid w:val="00445703"/>
    <w:rsid w:val="00450F1C"/>
    <w:rsid w:val="004527F3"/>
    <w:rsid w:val="00454D80"/>
    <w:rsid w:val="00454E1B"/>
    <w:rsid w:val="004552EC"/>
    <w:rsid w:val="004554DD"/>
    <w:rsid w:val="00455F21"/>
    <w:rsid w:val="00455F6F"/>
    <w:rsid w:val="00456A52"/>
    <w:rsid w:val="00456C6C"/>
    <w:rsid w:val="00457E93"/>
    <w:rsid w:val="00457F37"/>
    <w:rsid w:val="00460203"/>
    <w:rsid w:val="00460D52"/>
    <w:rsid w:val="00460FCD"/>
    <w:rsid w:val="00463915"/>
    <w:rsid w:val="00465D91"/>
    <w:rsid w:val="00465FBA"/>
    <w:rsid w:val="004660C1"/>
    <w:rsid w:val="00466FB8"/>
    <w:rsid w:val="004678C3"/>
    <w:rsid w:val="00467A2A"/>
    <w:rsid w:val="0047047A"/>
    <w:rsid w:val="00470822"/>
    <w:rsid w:val="00470B44"/>
    <w:rsid w:val="00470BBD"/>
    <w:rsid w:val="00471CA9"/>
    <w:rsid w:val="00472F7C"/>
    <w:rsid w:val="00473694"/>
    <w:rsid w:val="00473FB9"/>
    <w:rsid w:val="004758C0"/>
    <w:rsid w:val="00475F96"/>
    <w:rsid w:val="0047672A"/>
    <w:rsid w:val="0047707E"/>
    <w:rsid w:val="00477B24"/>
    <w:rsid w:val="00477DA0"/>
    <w:rsid w:val="00477E59"/>
    <w:rsid w:val="00480469"/>
    <w:rsid w:val="0048159A"/>
    <w:rsid w:val="00482303"/>
    <w:rsid w:val="00482977"/>
    <w:rsid w:val="004829ED"/>
    <w:rsid w:val="004836C9"/>
    <w:rsid w:val="00483B80"/>
    <w:rsid w:val="0048485F"/>
    <w:rsid w:val="0048550B"/>
    <w:rsid w:val="00485C73"/>
    <w:rsid w:val="00485DD2"/>
    <w:rsid w:val="00486C48"/>
    <w:rsid w:val="00486E55"/>
    <w:rsid w:val="004872A2"/>
    <w:rsid w:val="004872A8"/>
    <w:rsid w:val="00487371"/>
    <w:rsid w:val="00487376"/>
    <w:rsid w:val="004879EF"/>
    <w:rsid w:val="00492247"/>
    <w:rsid w:val="00492DC5"/>
    <w:rsid w:val="00492F40"/>
    <w:rsid w:val="0049330E"/>
    <w:rsid w:val="00493754"/>
    <w:rsid w:val="00493B63"/>
    <w:rsid w:val="00493C64"/>
    <w:rsid w:val="00494CDE"/>
    <w:rsid w:val="00494E6E"/>
    <w:rsid w:val="00494E71"/>
    <w:rsid w:val="00495C17"/>
    <w:rsid w:val="00496AC0"/>
    <w:rsid w:val="004970AD"/>
    <w:rsid w:val="004973A0"/>
    <w:rsid w:val="00497CD5"/>
    <w:rsid w:val="004A0300"/>
    <w:rsid w:val="004A07C6"/>
    <w:rsid w:val="004A2847"/>
    <w:rsid w:val="004A28ED"/>
    <w:rsid w:val="004A2A72"/>
    <w:rsid w:val="004A2BA5"/>
    <w:rsid w:val="004A3072"/>
    <w:rsid w:val="004A46A9"/>
    <w:rsid w:val="004A5429"/>
    <w:rsid w:val="004A5442"/>
    <w:rsid w:val="004A676E"/>
    <w:rsid w:val="004A6F9A"/>
    <w:rsid w:val="004A713F"/>
    <w:rsid w:val="004A759B"/>
    <w:rsid w:val="004A7CFC"/>
    <w:rsid w:val="004B2403"/>
    <w:rsid w:val="004B2B8A"/>
    <w:rsid w:val="004B34BA"/>
    <w:rsid w:val="004B3619"/>
    <w:rsid w:val="004B3773"/>
    <w:rsid w:val="004B472D"/>
    <w:rsid w:val="004B621C"/>
    <w:rsid w:val="004B7290"/>
    <w:rsid w:val="004B7B3D"/>
    <w:rsid w:val="004C017A"/>
    <w:rsid w:val="004C14AB"/>
    <w:rsid w:val="004C2C70"/>
    <w:rsid w:val="004C3122"/>
    <w:rsid w:val="004C35EF"/>
    <w:rsid w:val="004C3A36"/>
    <w:rsid w:val="004C4635"/>
    <w:rsid w:val="004C4944"/>
    <w:rsid w:val="004C4FDA"/>
    <w:rsid w:val="004C55A8"/>
    <w:rsid w:val="004C6D75"/>
    <w:rsid w:val="004C6F15"/>
    <w:rsid w:val="004C701A"/>
    <w:rsid w:val="004C7B32"/>
    <w:rsid w:val="004D0305"/>
    <w:rsid w:val="004D0D62"/>
    <w:rsid w:val="004D10F4"/>
    <w:rsid w:val="004D2B7E"/>
    <w:rsid w:val="004D3E2A"/>
    <w:rsid w:val="004D4E94"/>
    <w:rsid w:val="004D4FB4"/>
    <w:rsid w:val="004D58A2"/>
    <w:rsid w:val="004D6582"/>
    <w:rsid w:val="004D75CE"/>
    <w:rsid w:val="004D7EE2"/>
    <w:rsid w:val="004D7F3F"/>
    <w:rsid w:val="004E14F4"/>
    <w:rsid w:val="004E318F"/>
    <w:rsid w:val="004E39E3"/>
    <w:rsid w:val="004E3FD3"/>
    <w:rsid w:val="004E4BF8"/>
    <w:rsid w:val="004E537E"/>
    <w:rsid w:val="004E5E35"/>
    <w:rsid w:val="004E606C"/>
    <w:rsid w:val="004E6C90"/>
    <w:rsid w:val="004E6FE1"/>
    <w:rsid w:val="004E72D1"/>
    <w:rsid w:val="004E7370"/>
    <w:rsid w:val="004E7B0C"/>
    <w:rsid w:val="004E7B2A"/>
    <w:rsid w:val="004E7D95"/>
    <w:rsid w:val="004F0D06"/>
    <w:rsid w:val="004F0F48"/>
    <w:rsid w:val="004F135C"/>
    <w:rsid w:val="004F1AA7"/>
    <w:rsid w:val="004F2BD4"/>
    <w:rsid w:val="004F32B9"/>
    <w:rsid w:val="004F3EC8"/>
    <w:rsid w:val="004F54F4"/>
    <w:rsid w:val="004F5EED"/>
    <w:rsid w:val="004F616C"/>
    <w:rsid w:val="004F646D"/>
    <w:rsid w:val="004F6AD8"/>
    <w:rsid w:val="004F6B46"/>
    <w:rsid w:val="004F70C6"/>
    <w:rsid w:val="004F79A1"/>
    <w:rsid w:val="004F7F4F"/>
    <w:rsid w:val="00500086"/>
    <w:rsid w:val="00500C4D"/>
    <w:rsid w:val="00501597"/>
    <w:rsid w:val="00501B51"/>
    <w:rsid w:val="00502903"/>
    <w:rsid w:val="00502A75"/>
    <w:rsid w:val="00502C62"/>
    <w:rsid w:val="0050337E"/>
    <w:rsid w:val="00503A23"/>
    <w:rsid w:val="00503FF0"/>
    <w:rsid w:val="00504FF4"/>
    <w:rsid w:val="00505174"/>
    <w:rsid w:val="00505EA5"/>
    <w:rsid w:val="00506071"/>
    <w:rsid w:val="0050687A"/>
    <w:rsid w:val="00507292"/>
    <w:rsid w:val="00510AAC"/>
    <w:rsid w:val="00510EE0"/>
    <w:rsid w:val="0051106D"/>
    <w:rsid w:val="0051134B"/>
    <w:rsid w:val="0051164A"/>
    <w:rsid w:val="00511668"/>
    <w:rsid w:val="00511934"/>
    <w:rsid w:val="00511EEF"/>
    <w:rsid w:val="0051265F"/>
    <w:rsid w:val="005137BD"/>
    <w:rsid w:val="00513825"/>
    <w:rsid w:val="00514305"/>
    <w:rsid w:val="005143EA"/>
    <w:rsid w:val="0051487D"/>
    <w:rsid w:val="00514E92"/>
    <w:rsid w:val="0051597D"/>
    <w:rsid w:val="00516DF8"/>
    <w:rsid w:val="00516F36"/>
    <w:rsid w:val="005174F5"/>
    <w:rsid w:val="0051765F"/>
    <w:rsid w:val="005212D8"/>
    <w:rsid w:val="00522799"/>
    <w:rsid w:val="00522B56"/>
    <w:rsid w:val="00522CDB"/>
    <w:rsid w:val="00523165"/>
    <w:rsid w:val="005233AB"/>
    <w:rsid w:val="00523ADB"/>
    <w:rsid w:val="005240B5"/>
    <w:rsid w:val="005255CA"/>
    <w:rsid w:val="00525CF8"/>
    <w:rsid w:val="00526414"/>
    <w:rsid w:val="00526655"/>
    <w:rsid w:val="00527ECA"/>
    <w:rsid w:val="0053064A"/>
    <w:rsid w:val="005308D8"/>
    <w:rsid w:val="005316B9"/>
    <w:rsid w:val="00531B14"/>
    <w:rsid w:val="00531BEF"/>
    <w:rsid w:val="00531D6A"/>
    <w:rsid w:val="005322F5"/>
    <w:rsid w:val="0053259E"/>
    <w:rsid w:val="00533106"/>
    <w:rsid w:val="00533CD6"/>
    <w:rsid w:val="00533F80"/>
    <w:rsid w:val="005341F2"/>
    <w:rsid w:val="0053462E"/>
    <w:rsid w:val="0053565E"/>
    <w:rsid w:val="00535987"/>
    <w:rsid w:val="00536215"/>
    <w:rsid w:val="005368A1"/>
    <w:rsid w:val="00536A90"/>
    <w:rsid w:val="005377AB"/>
    <w:rsid w:val="00537B9F"/>
    <w:rsid w:val="00537DF1"/>
    <w:rsid w:val="005402F3"/>
    <w:rsid w:val="005407F8"/>
    <w:rsid w:val="00540D8D"/>
    <w:rsid w:val="00541309"/>
    <w:rsid w:val="0054196B"/>
    <w:rsid w:val="005423A2"/>
    <w:rsid w:val="005423BC"/>
    <w:rsid w:val="00542F77"/>
    <w:rsid w:val="00543CAB"/>
    <w:rsid w:val="00545400"/>
    <w:rsid w:val="00546B43"/>
    <w:rsid w:val="00546D45"/>
    <w:rsid w:val="005472B5"/>
    <w:rsid w:val="00547C83"/>
    <w:rsid w:val="005510C5"/>
    <w:rsid w:val="00552337"/>
    <w:rsid w:val="005529B8"/>
    <w:rsid w:val="00552C5B"/>
    <w:rsid w:val="005532F3"/>
    <w:rsid w:val="00553867"/>
    <w:rsid w:val="00554A44"/>
    <w:rsid w:val="00555511"/>
    <w:rsid w:val="0055562F"/>
    <w:rsid w:val="00556235"/>
    <w:rsid w:val="005569C6"/>
    <w:rsid w:val="00556EBF"/>
    <w:rsid w:val="005573EE"/>
    <w:rsid w:val="0055769B"/>
    <w:rsid w:val="00560260"/>
    <w:rsid w:val="00560827"/>
    <w:rsid w:val="00560CAB"/>
    <w:rsid w:val="00560DC7"/>
    <w:rsid w:val="00561270"/>
    <w:rsid w:val="005627AD"/>
    <w:rsid w:val="00562845"/>
    <w:rsid w:val="005631A7"/>
    <w:rsid w:val="005656E7"/>
    <w:rsid w:val="00566CDC"/>
    <w:rsid w:val="00567A2F"/>
    <w:rsid w:val="00567F1A"/>
    <w:rsid w:val="005706A8"/>
    <w:rsid w:val="00573109"/>
    <w:rsid w:val="00574003"/>
    <w:rsid w:val="00574325"/>
    <w:rsid w:val="00577C03"/>
    <w:rsid w:val="00581AB4"/>
    <w:rsid w:val="00582632"/>
    <w:rsid w:val="005832F3"/>
    <w:rsid w:val="005834D2"/>
    <w:rsid w:val="0058367A"/>
    <w:rsid w:val="00583F4D"/>
    <w:rsid w:val="00586787"/>
    <w:rsid w:val="00590596"/>
    <w:rsid w:val="00590642"/>
    <w:rsid w:val="00591333"/>
    <w:rsid w:val="005915CB"/>
    <w:rsid w:val="00591FC5"/>
    <w:rsid w:val="00593438"/>
    <w:rsid w:val="005934DA"/>
    <w:rsid w:val="005937F4"/>
    <w:rsid w:val="00593B3F"/>
    <w:rsid w:val="00593C0A"/>
    <w:rsid w:val="00593FA4"/>
    <w:rsid w:val="005940D3"/>
    <w:rsid w:val="0059428B"/>
    <w:rsid w:val="005944D6"/>
    <w:rsid w:val="00594504"/>
    <w:rsid w:val="00594C02"/>
    <w:rsid w:val="005969A8"/>
    <w:rsid w:val="00596E04"/>
    <w:rsid w:val="00596F4D"/>
    <w:rsid w:val="005A10D8"/>
    <w:rsid w:val="005A191B"/>
    <w:rsid w:val="005A1E2D"/>
    <w:rsid w:val="005A2B0F"/>
    <w:rsid w:val="005A4C7B"/>
    <w:rsid w:val="005A58D4"/>
    <w:rsid w:val="005A5D0F"/>
    <w:rsid w:val="005A5F24"/>
    <w:rsid w:val="005A6217"/>
    <w:rsid w:val="005A62E7"/>
    <w:rsid w:val="005A7267"/>
    <w:rsid w:val="005A732B"/>
    <w:rsid w:val="005B0FEF"/>
    <w:rsid w:val="005B1206"/>
    <w:rsid w:val="005B2263"/>
    <w:rsid w:val="005B22B9"/>
    <w:rsid w:val="005B266B"/>
    <w:rsid w:val="005B4B25"/>
    <w:rsid w:val="005B4CCC"/>
    <w:rsid w:val="005B64D0"/>
    <w:rsid w:val="005B66C2"/>
    <w:rsid w:val="005B69CB"/>
    <w:rsid w:val="005B6FD9"/>
    <w:rsid w:val="005B718E"/>
    <w:rsid w:val="005B74B0"/>
    <w:rsid w:val="005B7BBF"/>
    <w:rsid w:val="005C0006"/>
    <w:rsid w:val="005C0219"/>
    <w:rsid w:val="005C071C"/>
    <w:rsid w:val="005C0B3A"/>
    <w:rsid w:val="005C0F88"/>
    <w:rsid w:val="005C101E"/>
    <w:rsid w:val="005C14E3"/>
    <w:rsid w:val="005C34B7"/>
    <w:rsid w:val="005C58AE"/>
    <w:rsid w:val="005C5C5B"/>
    <w:rsid w:val="005C5DA4"/>
    <w:rsid w:val="005C6292"/>
    <w:rsid w:val="005C6711"/>
    <w:rsid w:val="005C72D7"/>
    <w:rsid w:val="005D0801"/>
    <w:rsid w:val="005D0898"/>
    <w:rsid w:val="005D18A0"/>
    <w:rsid w:val="005D18AB"/>
    <w:rsid w:val="005D1957"/>
    <w:rsid w:val="005D2853"/>
    <w:rsid w:val="005D431E"/>
    <w:rsid w:val="005D504F"/>
    <w:rsid w:val="005D516D"/>
    <w:rsid w:val="005D52BE"/>
    <w:rsid w:val="005D5314"/>
    <w:rsid w:val="005D7A93"/>
    <w:rsid w:val="005E1696"/>
    <w:rsid w:val="005E1A00"/>
    <w:rsid w:val="005E2D49"/>
    <w:rsid w:val="005E4996"/>
    <w:rsid w:val="005E5886"/>
    <w:rsid w:val="005E633E"/>
    <w:rsid w:val="005E6770"/>
    <w:rsid w:val="005E68A4"/>
    <w:rsid w:val="005E68C2"/>
    <w:rsid w:val="005E6B98"/>
    <w:rsid w:val="005E7458"/>
    <w:rsid w:val="005E7523"/>
    <w:rsid w:val="005F0358"/>
    <w:rsid w:val="005F08E0"/>
    <w:rsid w:val="005F1A19"/>
    <w:rsid w:val="005F2274"/>
    <w:rsid w:val="005F2648"/>
    <w:rsid w:val="005F2A69"/>
    <w:rsid w:val="005F3087"/>
    <w:rsid w:val="005F3355"/>
    <w:rsid w:val="005F36ED"/>
    <w:rsid w:val="005F4539"/>
    <w:rsid w:val="005F4AD4"/>
    <w:rsid w:val="005F4B2F"/>
    <w:rsid w:val="005F55AB"/>
    <w:rsid w:val="005F5A29"/>
    <w:rsid w:val="005F61CF"/>
    <w:rsid w:val="005F662A"/>
    <w:rsid w:val="005F6951"/>
    <w:rsid w:val="005F7097"/>
    <w:rsid w:val="005F7794"/>
    <w:rsid w:val="005F78C6"/>
    <w:rsid w:val="005F7CCE"/>
    <w:rsid w:val="00600F29"/>
    <w:rsid w:val="0060212D"/>
    <w:rsid w:val="00603F30"/>
    <w:rsid w:val="00605259"/>
    <w:rsid w:val="00605450"/>
    <w:rsid w:val="00605DB8"/>
    <w:rsid w:val="00606A4D"/>
    <w:rsid w:val="00606B59"/>
    <w:rsid w:val="00607196"/>
    <w:rsid w:val="00607C7C"/>
    <w:rsid w:val="00607EC4"/>
    <w:rsid w:val="00613DB5"/>
    <w:rsid w:val="006141D1"/>
    <w:rsid w:val="00614271"/>
    <w:rsid w:val="00614AF0"/>
    <w:rsid w:val="00615ADF"/>
    <w:rsid w:val="00616CDC"/>
    <w:rsid w:val="006172DA"/>
    <w:rsid w:val="00620AFD"/>
    <w:rsid w:val="00622706"/>
    <w:rsid w:val="006228A6"/>
    <w:rsid w:val="006228E7"/>
    <w:rsid w:val="00623049"/>
    <w:rsid w:val="00623C86"/>
    <w:rsid w:val="00624D20"/>
    <w:rsid w:val="00625881"/>
    <w:rsid w:val="00626E07"/>
    <w:rsid w:val="00626F3D"/>
    <w:rsid w:val="00631864"/>
    <w:rsid w:val="00631A02"/>
    <w:rsid w:val="00631EBE"/>
    <w:rsid w:val="00632533"/>
    <w:rsid w:val="006328D6"/>
    <w:rsid w:val="006333D7"/>
    <w:rsid w:val="00633CF8"/>
    <w:rsid w:val="00634208"/>
    <w:rsid w:val="00634720"/>
    <w:rsid w:val="00634C79"/>
    <w:rsid w:val="0063544A"/>
    <w:rsid w:val="00636BA5"/>
    <w:rsid w:val="006376A2"/>
    <w:rsid w:val="00641384"/>
    <w:rsid w:val="00641540"/>
    <w:rsid w:val="00641930"/>
    <w:rsid w:val="00641B83"/>
    <w:rsid w:val="00641FFA"/>
    <w:rsid w:val="0064385F"/>
    <w:rsid w:val="0064421A"/>
    <w:rsid w:val="00644D48"/>
    <w:rsid w:val="0064501F"/>
    <w:rsid w:val="00645BE2"/>
    <w:rsid w:val="00646DB3"/>
    <w:rsid w:val="0064721D"/>
    <w:rsid w:val="00647609"/>
    <w:rsid w:val="00647BF5"/>
    <w:rsid w:val="00650308"/>
    <w:rsid w:val="00650601"/>
    <w:rsid w:val="0065074C"/>
    <w:rsid w:val="0065076D"/>
    <w:rsid w:val="00650F7A"/>
    <w:rsid w:val="0065123E"/>
    <w:rsid w:val="00651C4E"/>
    <w:rsid w:val="00652A7B"/>
    <w:rsid w:val="00652C5D"/>
    <w:rsid w:val="00652F80"/>
    <w:rsid w:val="00654E0F"/>
    <w:rsid w:val="00655A30"/>
    <w:rsid w:val="00656B78"/>
    <w:rsid w:val="00656F53"/>
    <w:rsid w:val="006576D8"/>
    <w:rsid w:val="0065781D"/>
    <w:rsid w:val="00657995"/>
    <w:rsid w:val="006605A0"/>
    <w:rsid w:val="006605EC"/>
    <w:rsid w:val="0066141F"/>
    <w:rsid w:val="00661447"/>
    <w:rsid w:val="00661DC9"/>
    <w:rsid w:val="0066284C"/>
    <w:rsid w:val="0066327C"/>
    <w:rsid w:val="006633EC"/>
    <w:rsid w:val="0066351F"/>
    <w:rsid w:val="00663A9E"/>
    <w:rsid w:val="00664641"/>
    <w:rsid w:val="0066484D"/>
    <w:rsid w:val="00664A52"/>
    <w:rsid w:val="0066518C"/>
    <w:rsid w:val="006660AA"/>
    <w:rsid w:val="006664FB"/>
    <w:rsid w:val="006675C0"/>
    <w:rsid w:val="00670306"/>
    <w:rsid w:val="00670568"/>
    <w:rsid w:val="0067174D"/>
    <w:rsid w:val="00671A11"/>
    <w:rsid w:val="00671EB7"/>
    <w:rsid w:val="0067248D"/>
    <w:rsid w:val="0067274A"/>
    <w:rsid w:val="00672770"/>
    <w:rsid w:val="0067299C"/>
    <w:rsid w:val="0067428E"/>
    <w:rsid w:val="006743FE"/>
    <w:rsid w:val="006745CA"/>
    <w:rsid w:val="006749DF"/>
    <w:rsid w:val="00675818"/>
    <w:rsid w:val="00675CDC"/>
    <w:rsid w:val="00676540"/>
    <w:rsid w:val="0067688B"/>
    <w:rsid w:val="006771B7"/>
    <w:rsid w:val="00677395"/>
    <w:rsid w:val="006777A6"/>
    <w:rsid w:val="00680504"/>
    <w:rsid w:val="00681745"/>
    <w:rsid w:val="00681988"/>
    <w:rsid w:val="00684F85"/>
    <w:rsid w:val="00684FAF"/>
    <w:rsid w:val="006858EF"/>
    <w:rsid w:val="0068628D"/>
    <w:rsid w:val="0068677B"/>
    <w:rsid w:val="006867C1"/>
    <w:rsid w:val="00686952"/>
    <w:rsid w:val="006873E2"/>
    <w:rsid w:val="006878AF"/>
    <w:rsid w:val="006878E6"/>
    <w:rsid w:val="006879AF"/>
    <w:rsid w:val="00687EF7"/>
    <w:rsid w:val="006940E1"/>
    <w:rsid w:val="00695366"/>
    <w:rsid w:val="0069609F"/>
    <w:rsid w:val="00696285"/>
    <w:rsid w:val="00696CAA"/>
    <w:rsid w:val="006A07AE"/>
    <w:rsid w:val="006A1314"/>
    <w:rsid w:val="006A18E4"/>
    <w:rsid w:val="006A1B0C"/>
    <w:rsid w:val="006A31F0"/>
    <w:rsid w:val="006A389C"/>
    <w:rsid w:val="006A4464"/>
    <w:rsid w:val="006A5F19"/>
    <w:rsid w:val="006A6394"/>
    <w:rsid w:val="006A6644"/>
    <w:rsid w:val="006A6918"/>
    <w:rsid w:val="006A6F12"/>
    <w:rsid w:val="006A7020"/>
    <w:rsid w:val="006A79E0"/>
    <w:rsid w:val="006B08D0"/>
    <w:rsid w:val="006B0ED8"/>
    <w:rsid w:val="006B16C2"/>
    <w:rsid w:val="006B2241"/>
    <w:rsid w:val="006B2520"/>
    <w:rsid w:val="006B295A"/>
    <w:rsid w:val="006B2D03"/>
    <w:rsid w:val="006B3D14"/>
    <w:rsid w:val="006B56CB"/>
    <w:rsid w:val="006B5A06"/>
    <w:rsid w:val="006B66AB"/>
    <w:rsid w:val="006B6836"/>
    <w:rsid w:val="006C132E"/>
    <w:rsid w:val="006C1BF4"/>
    <w:rsid w:val="006C1C56"/>
    <w:rsid w:val="006C374E"/>
    <w:rsid w:val="006C3ADC"/>
    <w:rsid w:val="006C3C6A"/>
    <w:rsid w:val="006C4456"/>
    <w:rsid w:val="006C5E7D"/>
    <w:rsid w:val="006C7E6F"/>
    <w:rsid w:val="006D046D"/>
    <w:rsid w:val="006D132D"/>
    <w:rsid w:val="006D239B"/>
    <w:rsid w:val="006D2436"/>
    <w:rsid w:val="006D3902"/>
    <w:rsid w:val="006D4000"/>
    <w:rsid w:val="006D4790"/>
    <w:rsid w:val="006D4CE4"/>
    <w:rsid w:val="006D55DC"/>
    <w:rsid w:val="006D5AE0"/>
    <w:rsid w:val="006D6B48"/>
    <w:rsid w:val="006D6EBC"/>
    <w:rsid w:val="006E0A09"/>
    <w:rsid w:val="006E1588"/>
    <w:rsid w:val="006E2042"/>
    <w:rsid w:val="006E2208"/>
    <w:rsid w:val="006E2450"/>
    <w:rsid w:val="006E2545"/>
    <w:rsid w:val="006E30F3"/>
    <w:rsid w:val="006E346B"/>
    <w:rsid w:val="006E3509"/>
    <w:rsid w:val="006E3699"/>
    <w:rsid w:val="006E55D7"/>
    <w:rsid w:val="006E5920"/>
    <w:rsid w:val="006E64E4"/>
    <w:rsid w:val="006E68ED"/>
    <w:rsid w:val="006E73D3"/>
    <w:rsid w:val="006E7E49"/>
    <w:rsid w:val="006E7E56"/>
    <w:rsid w:val="006F0183"/>
    <w:rsid w:val="006F0669"/>
    <w:rsid w:val="006F199D"/>
    <w:rsid w:val="006F2D80"/>
    <w:rsid w:val="006F3FFA"/>
    <w:rsid w:val="006F6220"/>
    <w:rsid w:val="006F62CB"/>
    <w:rsid w:val="006F6619"/>
    <w:rsid w:val="006F6EC3"/>
    <w:rsid w:val="006F719A"/>
    <w:rsid w:val="006F7370"/>
    <w:rsid w:val="00700076"/>
    <w:rsid w:val="007023FF"/>
    <w:rsid w:val="00702B69"/>
    <w:rsid w:val="00703395"/>
    <w:rsid w:val="0070386F"/>
    <w:rsid w:val="00703C8D"/>
    <w:rsid w:val="00703E2C"/>
    <w:rsid w:val="00704387"/>
    <w:rsid w:val="00705457"/>
    <w:rsid w:val="00705C25"/>
    <w:rsid w:val="00705E69"/>
    <w:rsid w:val="00707534"/>
    <w:rsid w:val="00707E2A"/>
    <w:rsid w:val="007109F6"/>
    <w:rsid w:val="007112A0"/>
    <w:rsid w:val="00711BBE"/>
    <w:rsid w:val="00712E75"/>
    <w:rsid w:val="007132A1"/>
    <w:rsid w:val="00714228"/>
    <w:rsid w:val="007142DC"/>
    <w:rsid w:val="0071440B"/>
    <w:rsid w:val="007153FC"/>
    <w:rsid w:val="0071566F"/>
    <w:rsid w:val="00716461"/>
    <w:rsid w:val="0071649D"/>
    <w:rsid w:val="007170C8"/>
    <w:rsid w:val="007175CB"/>
    <w:rsid w:val="00720252"/>
    <w:rsid w:val="007207F3"/>
    <w:rsid w:val="00720A3F"/>
    <w:rsid w:val="00721B41"/>
    <w:rsid w:val="00721C35"/>
    <w:rsid w:val="00721E1C"/>
    <w:rsid w:val="00722B6A"/>
    <w:rsid w:val="00723E62"/>
    <w:rsid w:val="007250AA"/>
    <w:rsid w:val="00727768"/>
    <w:rsid w:val="0073026E"/>
    <w:rsid w:val="00731123"/>
    <w:rsid w:val="00731776"/>
    <w:rsid w:val="00731FF5"/>
    <w:rsid w:val="00732197"/>
    <w:rsid w:val="00733291"/>
    <w:rsid w:val="0073349D"/>
    <w:rsid w:val="0073358B"/>
    <w:rsid w:val="007339ED"/>
    <w:rsid w:val="00734FE7"/>
    <w:rsid w:val="007357E0"/>
    <w:rsid w:val="007360CB"/>
    <w:rsid w:val="007365D7"/>
    <w:rsid w:val="00736BDE"/>
    <w:rsid w:val="0074032A"/>
    <w:rsid w:val="007407DF"/>
    <w:rsid w:val="00741E29"/>
    <w:rsid w:val="007421DC"/>
    <w:rsid w:val="00742440"/>
    <w:rsid w:val="00742450"/>
    <w:rsid w:val="007430C7"/>
    <w:rsid w:val="0074346F"/>
    <w:rsid w:val="00744936"/>
    <w:rsid w:val="00745228"/>
    <w:rsid w:val="00745479"/>
    <w:rsid w:val="00746880"/>
    <w:rsid w:val="00746B00"/>
    <w:rsid w:val="00750152"/>
    <w:rsid w:val="00750AD5"/>
    <w:rsid w:val="00751E0F"/>
    <w:rsid w:val="00752243"/>
    <w:rsid w:val="0075241F"/>
    <w:rsid w:val="0075294D"/>
    <w:rsid w:val="007536F8"/>
    <w:rsid w:val="0075385C"/>
    <w:rsid w:val="00756FD4"/>
    <w:rsid w:val="00757154"/>
    <w:rsid w:val="0075729A"/>
    <w:rsid w:val="007577E3"/>
    <w:rsid w:val="00757E5E"/>
    <w:rsid w:val="00760139"/>
    <w:rsid w:val="00760557"/>
    <w:rsid w:val="0076061F"/>
    <w:rsid w:val="00761904"/>
    <w:rsid w:val="00761A08"/>
    <w:rsid w:val="00761EBC"/>
    <w:rsid w:val="0076293F"/>
    <w:rsid w:val="00764234"/>
    <w:rsid w:val="00766544"/>
    <w:rsid w:val="007666C4"/>
    <w:rsid w:val="0076727D"/>
    <w:rsid w:val="00767994"/>
    <w:rsid w:val="0077068B"/>
    <w:rsid w:val="0077142B"/>
    <w:rsid w:val="007719C1"/>
    <w:rsid w:val="00771ECD"/>
    <w:rsid w:val="007723CA"/>
    <w:rsid w:val="00772E2A"/>
    <w:rsid w:val="00774180"/>
    <w:rsid w:val="00774270"/>
    <w:rsid w:val="00774298"/>
    <w:rsid w:val="00774B5E"/>
    <w:rsid w:val="00774E0C"/>
    <w:rsid w:val="00775FE3"/>
    <w:rsid w:val="0077641C"/>
    <w:rsid w:val="007769BD"/>
    <w:rsid w:val="00776D50"/>
    <w:rsid w:val="0078020C"/>
    <w:rsid w:val="007819DF"/>
    <w:rsid w:val="00781E5A"/>
    <w:rsid w:val="0078259C"/>
    <w:rsid w:val="007840AA"/>
    <w:rsid w:val="0078582A"/>
    <w:rsid w:val="00785850"/>
    <w:rsid w:val="00785DEA"/>
    <w:rsid w:val="0078621A"/>
    <w:rsid w:val="00786639"/>
    <w:rsid w:val="0078666B"/>
    <w:rsid w:val="00786982"/>
    <w:rsid w:val="00786FE4"/>
    <w:rsid w:val="00787F14"/>
    <w:rsid w:val="007904AF"/>
    <w:rsid w:val="007918FB"/>
    <w:rsid w:val="00792173"/>
    <w:rsid w:val="007930AA"/>
    <w:rsid w:val="007950FB"/>
    <w:rsid w:val="0079557D"/>
    <w:rsid w:val="007960D1"/>
    <w:rsid w:val="007968A8"/>
    <w:rsid w:val="00797269"/>
    <w:rsid w:val="00797BC0"/>
    <w:rsid w:val="007A03FA"/>
    <w:rsid w:val="007A0E25"/>
    <w:rsid w:val="007A135C"/>
    <w:rsid w:val="007A223F"/>
    <w:rsid w:val="007A2A23"/>
    <w:rsid w:val="007A2E2E"/>
    <w:rsid w:val="007A2F89"/>
    <w:rsid w:val="007A4A77"/>
    <w:rsid w:val="007A4F42"/>
    <w:rsid w:val="007A58D7"/>
    <w:rsid w:val="007A5BE9"/>
    <w:rsid w:val="007A5DAD"/>
    <w:rsid w:val="007A749C"/>
    <w:rsid w:val="007A79F4"/>
    <w:rsid w:val="007A7D60"/>
    <w:rsid w:val="007B0174"/>
    <w:rsid w:val="007B036F"/>
    <w:rsid w:val="007B0937"/>
    <w:rsid w:val="007B0DD1"/>
    <w:rsid w:val="007B10A8"/>
    <w:rsid w:val="007B2403"/>
    <w:rsid w:val="007B2B94"/>
    <w:rsid w:val="007B378E"/>
    <w:rsid w:val="007B3D40"/>
    <w:rsid w:val="007B4775"/>
    <w:rsid w:val="007B4D07"/>
    <w:rsid w:val="007B4D3D"/>
    <w:rsid w:val="007B595E"/>
    <w:rsid w:val="007B60C4"/>
    <w:rsid w:val="007B613E"/>
    <w:rsid w:val="007B67F4"/>
    <w:rsid w:val="007B6C75"/>
    <w:rsid w:val="007B720E"/>
    <w:rsid w:val="007B7AC7"/>
    <w:rsid w:val="007B7F80"/>
    <w:rsid w:val="007C068A"/>
    <w:rsid w:val="007C0970"/>
    <w:rsid w:val="007C0D07"/>
    <w:rsid w:val="007C1ED9"/>
    <w:rsid w:val="007C372C"/>
    <w:rsid w:val="007C3ABA"/>
    <w:rsid w:val="007C503E"/>
    <w:rsid w:val="007C51A8"/>
    <w:rsid w:val="007C5227"/>
    <w:rsid w:val="007C59D0"/>
    <w:rsid w:val="007D0D05"/>
    <w:rsid w:val="007D1A3B"/>
    <w:rsid w:val="007D1ABA"/>
    <w:rsid w:val="007D1C80"/>
    <w:rsid w:val="007D2347"/>
    <w:rsid w:val="007D2541"/>
    <w:rsid w:val="007D2911"/>
    <w:rsid w:val="007D306A"/>
    <w:rsid w:val="007D31A0"/>
    <w:rsid w:val="007D34A4"/>
    <w:rsid w:val="007D3927"/>
    <w:rsid w:val="007D443D"/>
    <w:rsid w:val="007D4445"/>
    <w:rsid w:val="007D4835"/>
    <w:rsid w:val="007D6892"/>
    <w:rsid w:val="007D6D89"/>
    <w:rsid w:val="007D6F0B"/>
    <w:rsid w:val="007D7002"/>
    <w:rsid w:val="007D7358"/>
    <w:rsid w:val="007D7AA9"/>
    <w:rsid w:val="007D7B45"/>
    <w:rsid w:val="007E06F4"/>
    <w:rsid w:val="007E0ADD"/>
    <w:rsid w:val="007E1C32"/>
    <w:rsid w:val="007E1D05"/>
    <w:rsid w:val="007E2122"/>
    <w:rsid w:val="007E2263"/>
    <w:rsid w:val="007E2BA0"/>
    <w:rsid w:val="007E2EE8"/>
    <w:rsid w:val="007E3435"/>
    <w:rsid w:val="007E3802"/>
    <w:rsid w:val="007E40B5"/>
    <w:rsid w:val="007E4B53"/>
    <w:rsid w:val="007E4F7D"/>
    <w:rsid w:val="007E523E"/>
    <w:rsid w:val="007E5746"/>
    <w:rsid w:val="007E5974"/>
    <w:rsid w:val="007E6E44"/>
    <w:rsid w:val="007E7AF7"/>
    <w:rsid w:val="007E7CA3"/>
    <w:rsid w:val="007F0168"/>
    <w:rsid w:val="007F0700"/>
    <w:rsid w:val="007F0806"/>
    <w:rsid w:val="007F087D"/>
    <w:rsid w:val="007F0F09"/>
    <w:rsid w:val="007F0F59"/>
    <w:rsid w:val="007F2B3C"/>
    <w:rsid w:val="007F2D18"/>
    <w:rsid w:val="007F5433"/>
    <w:rsid w:val="007F5A3B"/>
    <w:rsid w:val="007F606A"/>
    <w:rsid w:val="007F646B"/>
    <w:rsid w:val="007F6483"/>
    <w:rsid w:val="007F6936"/>
    <w:rsid w:val="007F6C47"/>
    <w:rsid w:val="007F7494"/>
    <w:rsid w:val="00800765"/>
    <w:rsid w:val="00800AA2"/>
    <w:rsid w:val="00803F60"/>
    <w:rsid w:val="00805336"/>
    <w:rsid w:val="00805987"/>
    <w:rsid w:val="00806161"/>
    <w:rsid w:val="008063C6"/>
    <w:rsid w:val="00806C4C"/>
    <w:rsid w:val="00806D92"/>
    <w:rsid w:val="00806E64"/>
    <w:rsid w:val="008070C2"/>
    <w:rsid w:val="0080718C"/>
    <w:rsid w:val="0081011B"/>
    <w:rsid w:val="00810C92"/>
    <w:rsid w:val="00811889"/>
    <w:rsid w:val="0081218A"/>
    <w:rsid w:val="0081289C"/>
    <w:rsid w:val="00813115"/>
    <w:rsid w:val="00813BF1"/>
    <w:rsid w:val="00813D70"/>
    <w:rsid w:val="00814379"/>
    <w:rsid w:val="00814477"/>
    <w:rsid w:val="00814906"/>
    <w:rsid w:val="008150A2"/>
    <w:rsid w:val="00815479"/>
    <w:rsid w:val="008154E3"/>
    <w:rsid w:val="008157EE"/>
    <w:rsid w:val="00816108"/>
    <w:rsid w:val="0081735A"/>
    <w:rsid w:val="00817C61"/>
    <w:rsid w:val="0082013C"/>
    <w:rsid w:val="0082151E"/>
    <w:rsid w:val="00822FBE"/>
    <w:rsid w:val="00823BF4"/>
    <w:rsid w:val="008242D1"/>
    <w:rsid w:val="0082494E"/>
    <w:rsid w:val="00824C8E"/>
    <w:rsid w:val="0082515D"/>
    <w:rsid w:val="00826B21"/>
    <w:rsid w:val="00826BC3"/>
    <w:rsid w:val="008270D4"/>
    <w:rsid w:val="00827E53"/>
    <w:rsid w:val="00830669"/>
    <w:rsid w:val="00831D9C"/>
    <w:rsid w:val="00831DB7"/>
    <w:rsid w:val="00831F86"/>
    <w:rsid w:val="00831FAF"/>
    <w:rsid w:val="00832981"/>
    <w:rsid w:val="008332BC"/>
    <w:rsid w:val="008339CF"/>
    <w:rsid w:val="008348AE"/>
    <w:rsid w:val="00834D33"/>
    <w:rsid w:val="008351AD"/>
    <w:rsid w:val="00835CE2"/>
    <w:rsid w:val="00835EA3"/>
    <w:rsid w:val="008368C2"/>
    <w:rsid w:val="00836AB8"/>
    <w:rsid w:val="0083727C"/>
    <w:rsid w:val="008372A3"/>
    <w:rsid w:val="00837C9E"/>
    <w:rsid w:val="00840E6F"/>
    <w:rsid w:val="00840F48"/>
    <w:rsid w:val="00841016"/>
    <w:rsid w:val="00842887"/>
    <w:rsid w:val="00842BA2"/>
    <w:rsid w:val="008430B1"/>
    <w:rsid w:val="008432CA"/>
    <w:rsid w:val="00843889"/>
    <w:rsid w:val="00843B8D"/>
    <w:rsid w:val="00843FDC"/>
    <w:rsid w:val="00844D9C"/>
    <w:rsid w:val="0084529B"/>
    <w:rsid w:val="00845A24"/>
    <w:rsid w:val="0084627B"/>
    <w:rsid w:val="00850988"/>
    <w:rsid w:val="00850E1D"/>
    <w:rsid w:val="00850F52"/>
    <w:rsid w:val="008514C9"/>
    <w:rsid w:val="0085174A"/>
    <w:rsid w:val="00851CEF"/>
    <w:rsid w:val="008521BB"/>
    <w:rsid w:val="00853268"/>
    <w:rsid w:val="00853470"/>
    <w:rsid w:val="00854843"/>
    <w:rsid w:val="0085499C"/>
    <w:rsid w:val="0085502C"/>
    <w:rsid w:val="008557AE"/>
    <w:rsid w:val="00856F47"/>
    <w:rsid w:val="00857230"/>
    <w:rsid w:val="0085733D"/>
    <w:rsid w:val="00860A2E"/>
    <w:rsid w:val="0086145E"/>
    <w:rsid w:val="00862338"/>
    <w:rsid w:val="008627D7"/>
    <w:rsid w:val="00863754"/>
    <w:rsid w:val="00863895"/>
    <w:rsid w:val="00863B38"/>
    <w:rsid w:val="0086453D"/>
    <w:rsid w:val="00864D96"/>
    <w:rsid w:val="00864FFA"/>
    <w:rsid w:val="00865132"/>
    <w:rsid w:val="008657D9"/>
    <w:rsid w:val="00866963"/>
    <w:rsid w:val="00866AB8"/>
    <w:rsid w:val="00866FDE"/>
    <w:rsid w:val="0086769C"/>
    <w:rsid w:val="00867F25"/>
    <w:rsid w:val="00867F7B"/>
    <w:rsid w:val="00870B0D"/>
    <w:rsid w:val="00870B13"/>
    <w:rsid w:val="00870EA7"/>
    <w:rsid w:val="00871120"/>
    <w:rsid w:val="00872816"/>
    <w:rsid w:val="00872A4E"/>
    <w:rsid w:val="00873101"/>
    <w:rsid w:val="0087331D"/>
    <w:rsid w:val="00874BB6"/>
    <w:rsid w:val="00875B63"/>
    <w:rsid w:val="00876469"/>
    <w:rsid w:val="0087659D"/>
    <w:rsid w:val="008766AA"/>
    <w:rsid w:val="00876775"/>
    <w:rsid w:val="00876B5B"/>
    <w:rsid w:val="008770B8"/>
    <w:rsid w:val="00877411"/>
    <w:rsid w:val="00880AFE"/>
    <w:rsid w:val="00880F1E"/>
    <w:rsid w:val="008813B5"/>
    <w:rsid w:val="00882552"/>
    <w:rsid w:val="00883ABA"/>
    <w:rsid w:val="00884D29"/>
    <w:rsid w:val="00884DD5"/>
    <w:rsid w:val="0088503E"/>
    <w:rsid w:val="0088519E"/>
    <w:rsid w:val="0088604E"/>
    <w:rsid w:val="008866B2"/>
    <w:rsid w:val="00886734"/>
    <w:rsid w:val="0088676B"/>
    <w:rsid w:val="00886A83"/>
    <w:rsid w:val="00887136"/>
    <w:rsid w:val="00887B3E"/>
    <w:rsid w:val="008901FA"/>
    <w:rsid w:val="008916C8"/>
    <w:rsid w:val="008916DF"/>
    <w:rsid w:val="0089176D"/>
    <w:rsid w:val="0089189C"/>
    <w:rsid w:val="00891914"/>
    <w:rsid w:val="00893A6B"/>
    <w:rsid w:val="0089775E"/>
    <w:rsid w:val="00897C32"/>
    <w:rsid w:val="008A01B8"/>
    <w:rsid w:val="008A06EF"/>
    <w:rsid w:val="008A1A99"/>
    <w:rsid w:val="008A1EEE"/>
    <w:rsid w:val="008A224B"/>
    <w:rsid w:val="008A26CF"/>
    <w:rsid w:val="008A2F49"/>
    <w:rsid w:val="008A3036"/>
    <w:rsid w:val="008A41C8"/>
    <w:rsid w:val="008A4FBE"/>
    <w:rsid w:val="008A5477"/>
    <w:rsid w:val="008A5497"/>
    <w:rsid w:val="008A58D2"/>
    <w:rsid w:val="008A5CC5"/>
    <w:rsid w:val="008A70BD"/>
    <w:rsid w:val="008B0665"/>
    <w:rsid w:val="008B07C1"/>
    <w:rsid w:val="008B0A41"/>
    <w:rsid w:val="008B15D6"/>
    <w:rsid w:val="008B1A28"/>
    <w:rsid w:val="008B2623"/>
    <w:rsid w:val="008B2E12"/>
    <w:rsid w:val="008B3C9E"/>
    <w:rsid w:val="008B3F0A"/>
    <w:rsid w:val="008B6059"/>
    <w:rsid w:val="008B6541"/>
    <w:rsid w:val="008B7ABD"/>
    <w:rsid w:val="008B7B1A"/>
    <w:rsid w:val="008C2AFF"/>
    <w:rsid w:val="008C2B1B"/>
    <w:rsid w:val="008C2E86"/>
    <w:rsid w:val="008C3061"/>
    <w:rsid w:val="008C4946"/>
    <w:rsid w:val="008C5471"/>
    <w:rsid w:val="008C6917"/>
    <w:rsid w:val="008C6B83"/>
    <w:rsid w:val="008C7271"/>
    <w:rsid w:val="008C750F"/>
    <w:rsid w:val="008C7B77"/>
    <w:rsid w:val="008C7D47"/>
    <w:rsid w:val="008C7D78"/>
    <w:rsid w:val="008D09D8"/>
    <w:rsid w:val="008D195D"/>
    <w:rsid w:val="008D1A01"/>
    <w:rsid w:val="008D1B11"/>
    <w:rsid w:val="008D21F6"/>
    <w:rsid w:val="008D2A0B"/>
    <w:rsid w:val="008D2A64"/>
    <w:rsid w:val="008D2CD7"/>
    <w:rsid w:val="008D3EC7"/>
    <w:rsid w:val="008D46B0"/>
    <w:rsid w:val="008D5BED"/>
    <w:rsid w:val="008D71CD"/>
    <w:rsid w:val="008E0365"/>
    <w:rsid w:val="008E0AAA"/>
    <w:rsid w:val="008E0B29"/>
    <w:rsid w:val="008E0FD7"/>
    <w:rsid w:val="008E1005"/>
    <w:rsid w:val="008E1921"/>
    <w:rsid w:val="008E1AE5"/>
    <w:rsid w:val="008E25F5"/>
    <w:rsid w:val="008E2DDB"/>
    <w:rsid w:val="008E47E9"/>
    <w:rsid w:val="008E4D89"/>
    <w:rsid w:val="008E4F4D"/>
    <w:rsid w:val="008E50A8"/>
    <w:rsid w:val="008E63F5"/>
    <w:rsid w:val="008E6548"/>
    <w:rsid w:val="008E6FDF"/>
    <w:rsid w:val="008E7379"/>
    <w:rsid w:val="008E74AB"/>
    <w:rsid w:val="008E78D3"/>
    <w:rsid w:val="008F04BC"/>
    <w:rsid w:val="008F0B65"/>
    <w:rsid w:val="008F0D61"/>
    <w:rsid w:val="008F2976"/>
    <w:rsid w:val="008F39D3"/>
    <w:rsid w:val="008F4EFB"/>
    <w:rsid w:val="008F5694"/>
    <w:rsid w:val="008F5AB1"/>
    <w:rsid w:val="008F5E44"/>
    <w:rsid w:val="008F5FBC"/>
    <w:rsid w:val="008F6A03"/>
    <w:rsid w:val="008F73AD"/>
    <w:rsid w:val="008F7C08"/>
    <w:rsid w:val="00900ED0"/>
    <w:rsid w:val="009026BA"/>
    <w:rsid w:val="009045D3"/>
    <w:rsid w:val="00904DCC"/>
    <w:rsid w:val="00904EB0"/>
    <w:rsid w:val="00907019"/>
    <w:rsid w:val="009073E4"/>
    <w:rsid w:val="00907791"/>
    <w:rsid w:val="00912539"/>
    <w:rsid w:val="009129F8"/>
    <w:rsid w:val="00912A5C"/>
    <w:rsid w:val="00913174"/>
    <w:rsid w:val="009133E2"/>
    <w:rsid w:val="00913549"/>
    <w:rsid w:val="009143FD"/>
    <w:rsid w:val="00915AC7"/>
    <w:rsid w:val="00915DF4"/>
    <w:rsid w:val="009161D1"/>
    <w:rsid w:val="009165AE"/>
    <w:rsid w:val="00916CFE"/>
    <w:rsid w:val="009176DD"/>
    <w:rsid w:val="009202DD"/>
    <w:rsid w:val="009220AE"/>
    <w:rsid w:val="0092217F"/>
    <w:rsid w:val="009227CE"/>
    <w:rsid w:val="00922DD6"/>
    <w:rsid w:val="00923817"/>
    <w:rsid w:val="00924906"/>
    <w:rsid w:val="009270EC"/>
    <w:rsid w:val="00927172"/>
    <w:rsid w:val="00927431"/>
    <w:rsid w:val="00927BE6"/>
    <w:rsid w:val="00927ED2"/>
    <w:rsid w:val="00930630"/>
    <w:rsid w:val="00930C0A"/>
    <w:rsid w:val="00931176"/>
    <w:rsid w:val="009312C7"/>
    <w:rsid w:val="0093244D"/>
    <w:rsid w:val="009324C9"/>
    <w:rsid w:val="00932C10"/>
    <w:rsid w:val="00933D3C"/>
    <w:rsid w:val="00934A7A"/>
    <w:rsid w:val="0093646D"/>
    <w:rsid w:val="00936C3B"/>
    <w:rsid w:val="00937735"/>
    <w:rsid w:val="00937D6C"/>
    <w:rsid w:val="00940126"/>
    <w:rsid w:val="00940F79"/>
    <w:rsid w:val="00943947"/>
    <w:rsid w:val="00943B00"/>
    <w:rsid w:val="00943CE5"/>
    <w:rsid w:val="00944319"/>
    <w:rsid w:val="009448D6"/>
    <w:rsid w:val="00945FCB"/>
    <w:rsid w:val="00951971"/>
    <w:rsid w:val="00953F9C"/>
    <w:rsid w:val="00955028"/>
    <w:rsid w:val="009555C9"/>
    <w:rsid w:val="00955DAD"/>
    <w:rsid w:val="009564E5"/>
    <w:rsid w:val="00956A88"/>
    <w:rsid w:val="00957490"/>
    <w:rsid w:val="009601BB"/>
    <w:rsid w:val="00960415"/>
    <w:rsid w:val="00960441"/>
    <w:rsid w:val="0096360E"/>
    <w:rsid w:val="009650CA"/>
    <w:rsid w:val="00966CFC"/>
    <w:rsid w:val="0096742E"/>
    <w:rsid w:val="00967F52"/>
    <w:rsid w:val="00970BEF"/>
    <w:rsid w:val="0097152E"/>
    <w:rsid w:val="009716D5"/>
    <w:rsid w:val="00971EBF"/>
    <w:rsid w:val="00972799"/>
    <w:rsid w:val="00974CA4"/>
    <w:rsid w:val="0097513E"/>
    <w:rsid w:val="00975C73"/>
    <w:rsid w:val="009763F5"/>
    <w:rsid w:val="00976BBD"/>
    <w:rsid w:val="00976D3D"/>
    <w:rsid w:val="0097799E"/>
    <w:rsid w:val="00980298"/>
    <w:rsid w:val="00980BBC"/>
    <w:rsid w:val="00980FD8"/>
    <w:rsid w:val="009812C5"/>
    <w:rsid w:val="0098197E"/>
    <w:rsid w:val="009824FF"/>
    <w:rsid w:val="00983451"/>
    <w:rsid w:val="00983B9C"/>
    <w:rsid w:val="00983FB4"/>
    <w:rsid w:val="00984B35"/>
    <w:rsid w:val="00984D55"/>
    <w:rsid w:val="00985E6E"/>
    <w:rsid w:val="00986443"/>
    <w:rsid w:val="009865B7"/>
    <w:rsid w:val="00986904"/>
    <w:rsid w:val="009879B7"/>
    <w:rsid w:val="00987CD3"/>
    <w:rsid w:val="00987D88"/>
    <w:rsid w:val="009902A6"/>
    <w:rsid w:val="00991FB3"/>
    <w:rsid w:val="00992566"/>
    <w:rsid w:val="00994323"/>
    <w:rsid w:val="00994F53"/>
    <w:rsid w:val="009965BC"/>
    <w:rsid w:val="009965EE"/>
    <w:rsid w:val="00996D29"/>
    <w:rsid w:val="00997210"/>
    <w:rsid w:val="009A0DFA"/>
    <w:rsid w:val="009A1015"/>
    <w:rsid w:val="009A11BC"/>
    <w:rsid w:val="009A1A10"/>
    <w:rsid w:val="009A1E1F"/>
    <w:rsid w:val="009A205A"/>
    <w:rsid w:val="009A20F4"/>
    <w:rsid w:val="009A3019"/>
    <w:rsid w:val="009A3672"/>
    <w:rsid w:val="009A459F"/>
    <w:rsid w:val="009A479E"/>
    <w:rsid w:val="009A65A2"/>
    <w:rsid w:val="009A7007"/>
    <w:rsid w:val="009A7517"/>
    <w:rsid w:val="009B1605"/>
    <w:rsid w:val="009B1DA2"/>
    <w:rsid w:val="009B24F9"/>
    <w:rsid w:val="009B2917"/>
    <w:rsid w:val="009B2D9F"/>
    <w:rsid w:val="009B42EF"/>
    <w:rsid w:val="009B6C88"/>
    <w:rsid w:val="009B76AF"/>
    <w:rsid w:val="009C05D6"/>
    <w:rsid w:val="009C0CA4"/>
    <w:rsid w:val="009C129C"/>
    <w:rsid w:val="009C2E37"/>
    <w:rsid w:val="009C39DA"/>
    <w:rsid w:val="009C3C82"/>
    <w:rsid w:val="009C4834"/>
    <w:rsid w:val="009C6430"/>
    <w:rsid w:val="009C6A2B"/>
    <w:rsid w:val="009C6B9C"/>
    <w:rsid w:val="009D0005"/>
    <w:rsid w:val="009D043F"/>
    <w:rsid w:val="009D0C98"/>
    <w:rsid w:val="009D0D8B"/>
    <w:rsid w:val="009D1608"/>
    <w:rsid w:val="009D2951"/>
    <w:rsid w:val="009D2968"/>
    <w:rsid w:val="009D2C0C"/>
    <w:rsid w:val="009D2CD9"/>
    <w:rsid w:val="009D3479"/>
    <w:rsid w:val="009D362E"/>
    <w:rsid w:val="009D366D"/>
    <w:rsid w:val="009D3741"/>
    <w:rsid w:val="009D388B"/>
    <w:rsid w:val="009D3A72"/>
    <w:rsid w:val="009D3F01"/>
    <w:rsid w:val="009D4F4E"/>
    <w:rsid w:val="009D5ADA"/>
    <w:rsid w:val="009D5DEA"/>
    <w:rsid w:val="009D5F0F"/>
    <w:rsid w:val="009D5FF2"/>
    <w:rsid w:val="009D6037"/>
    <w:rsid w:val="009D6289"/>
    <w:rsid w:val="009D74C0"/>
    <w:rsid w:val="009D7BD1"/>
    <w:rsid w:val="009E0838"/>
    <w:rsid w:val="009E1A92"/>
    <w:rsid w:val="009E2888"/>
    <w:rsid w:val="009E2C47"/>
    <w:rsid w:val="009E3501"/>
    <w:rsid w:val="009E53D9"/>
    <w:rsid w:val="009E56FB"/>
    <w:rsid w:val="009E7B5D"/>
    <w:rsid w:val="009E7B6B"/>
    <w:rsid w:val="009F136F"/>
    <w:rsid w:val="009F191E"/>
    <w:rsid w:val="009F1E58"/>
    <w:rsid w:val="009F2A42"/>
    <w:rsid w:val="009F2A6A"/>
    <w:rsid w:val="009F2A77"/>
    <w:rsid w:val="009F319B"/>
    <w:rsid w:val="009F3CAC"/>
    <w:rsid w:val="009F4161"/>
    <w:rsid w:val="009F5984"/>
    <w:rsid w:val="009F7F68"/>
    <w:rsid w:val="00A00AF1"/>
    <w:rsid w:val="00A00E30"/>
    <w:rsid w:val="00A01408"/>
    <w:rsid w:val="00A01BBD"/>
    <w:rsid w:val="00A01CD1"/>
    <w:rsid w:val="00A035A5"/>
    <w:rsid w:val="00A04EBA"/>
    <w:rsid w:val="00A06386"/>
    <w:rsid w:val="00A071ED"/>
    <w:rsid w:val="00A07576"/>
    <w:rsid w:val="00A07890"/>
    <w:rsid w:val="00A07940"/>
    <w:rsid w:val="00A07F11"/>
    <w:rsid w:val="00A07FDD"/>
    <w:rsid w:val="00A106D6"/>
    <w:rsid w:val="00A10BAD"/>
    <w:rsid w:val="00A11C61"/>
    <w:rsid w:val="00A123A3"/>
    <w:rsid w:val="00A124C7"/>
    <w:rsid w:val="00A13F0F"/>
    <w:rsid w:val="00A14AF3"/>
    <w:rsid w:val="00A14D99"/>
    <w:rsid w:val="00A153D2"/>
    <w:rsid w:val="00A15EE5"/>
    <w:rsid w:val="00A1611C"/>
    <w:rsid w:val="00A16F63"/>
    <w:rsid w:val="00A1706D"/>
    <w:rsid w:val="00A17851"/>
    <w:rsid w:val="00A20796"/>
    <w:rsid w:val="00A218B7"/>
    <w:rsid w:val="00A21D16"/>
    <w:rsid w:val="00A2294D"/>
    <w:rsid w:val="00A25FD6"/>
    <w:rsid w:val="00A260BD"/>
    <w:rsid w:val="00A277ED"/>
    <w:rsid w:val="00A301BD"/>
    <w:rsid w:val="00A3143B"/>
    <w:rsid w:val="00A32A30"/>
    <w:rsid w:val="00A32EB8"/>
    <w:rsid w:val="00A33050"/>
    <w:rsid w:val="00A33420"/>
    <w:rsid w:val="00A339B8"/>
    <w:rsid w:val="00A34438"/>
    <w:rsid w:val="00A35B13"/>
    <w:rsid w:val="00A35E07"/>
    <w:rsid w:val="00A35F77"/>
    <w:rsid w:val="00A36195"/>
    <w:rsid w:val="00A36359"/>
    <w:rsid w:val="00A4189B"/>
    <w:rsid w:val="00A41C1B"/>
    <w:rsid w:val="00A41DAD"/>
    <w:rsid w:val="00A42215"/>
    <w:rsid w:val="00A425A1"/>
    <w:rsid w:val="00A42A87"/>
    <w:rsid w:val="00A43184"/>
    <w:rsid w:val="00A440DB"/>
    <w:rsid w:val="00A445E5"/>
    <w:rsid w:val="00A44E89"/>
    <w:rsid w:val="00A44FED"/>
    <w:rsid w:val="00A45D93"/>
    <w:rsid w:val="00A45DEE"/>
    <w:rsid w:val="00A47365"/>
    <w:rsid w:val="00A474E8"/>
    <w:rsid w:val="00A47559"/>
    <w:rsid w:val="00A47877"/>
    <w:rsid w:val="00A47EDB"/>
    <w:rsid w:val="00A47FC5"/>
    <w:rsid w:val="00A50E49"/>
    <w:rsid w:val="00A51F34"/>
    <w:rsid w:val="00A5284C"/>
    <w:rsid w:val="00A52F4D"/>
    <w:rsid w:val="00A5384D"/>
    <w:rsid w:val="00A54F32"/>
    <w:rsid w:val="00A5531D"/>
    <w:rsid w:val="00A557C7"/>
    <w:rsid w:val="00A572AD"/>
    <w:rsid w:val="00A57FF3"/>
    <w:rsid w:val="00A61AED"/>
    <w:rsid w:val="00A62023"/>
    <w:rsid w:val="00A620C0"/>
    <w:rsid w:val="00A622D0"/>
    <w:rsid w:val="00A62317"/>
    <w:rsid w:val="00A62924"/>
    <w:rsid w:val="00A62C5B"/>
    <w:rsid w:val="00A62C81"/>
    <w:rsid w:val="00A6368F"/>
    <w:rsid w:val="00A637ED"/>
    <w:rsid w:val="00A63E8D"/>
    <w:rsid w:val="00A645F8"/>
    <w:rsid w:val="00A64897"/>
    <w:rsid w:val="00A6534B"/>
    <w:rsid w:val="00A653C5"/>
    <w:rsid w:val="00A66132"/>
    <w:rsid w:val="00A66547"/>
    <w:rsid w:val="00A667B1"/>
    <w:rsid w:val="00A66BA7"/>
    <w:rsid w:val="00A70C5B"/>
    <w:rsid w:val="00A724B4"/>
    <w:rsid w:val="00A72694"/>
    <w:rsid w:val="00A73DED"/>
    <w:rsid w:val="00A73EB4"/>
    <w:rsid w:val="00A7531C"/>
    <w:rsid w:val="00A75D61"/>
    <w:rsid w:val="00A76603"/>
    <w:rsid w:val="00A76FBB"/>
    <w:rsid w:val="00A7747D"/>
    <w:rsid w:val="00A77561"/>
    <w:rsid w:val="00A806C9"/>
    <w:rsid w:val="00A82336"/>
    <w:rsid w:val="00A8298B"/>
    <w:rsid w:val="00A84086"/>
    <w:rsid w:val="00A85009"/>
    <w:rsid w:val="00A852BC"/>
    <w:rsid w:val="00A85C48"/>
    <w:rsid w:val="00A860EA"/>
    <w:rsid w:val="00A868D1"/>
    <w:rsid w:val="00A869D4"/>
    <w:rsid w:val="00A86D9E"/>
    <w:rsid w:val="00A87B31"/>
    <w:rsid w:val="00A87D31"/>
    <w:rsid w:val="00A87F4C"/>
    <w:rsid w:val="00A87FCC"/>
    <w:rsid w:val="00A907D0"/>
    <w:rsid w:val="00A90862"/>
    <w:rsid w:val="00A91275"/>
    <w:rsid w:val="00A9209F"/>
    <w:rsid w:val="00A92A44"/>
    <w:rsid w:val="00A9448D"/>
    <w:rsid w:val="00A94A25"/>
    <w:rsid w:val="00A94D1D"/>
    <w:rsid w:val="00A95AE8"/>
    <w:rsid w:val="00A970E4"/>
    <w:rsid w:val="00A972B6"/>
    <w:rsid w:val="00A97DBA"/>
    <w:rsid w:val="00AA0E92"/>
    <w:rsid w:val="00AA18D8"/>
    <w:rsid w:val="00AA414F"/>
    <w:rsid w:val="00AA4FD0"/>
    <w:rsid w:val="00AA6AE1"/>
    <w:rsid w:val="00AA7397"/>
    <w:rsid w:val="00AA7953"/>
    <w:rsid w:val="00AB0972"/>
    <w:rsid w:val="00AB1D3C"/>
    <w:rsid w:val="00AB28A1"/>
    <w:rsid w:val="00AB2F2C"/>
    <w:rsid w:val="00AB46A5"/>
    <w:rsid w:val="00AB46B6"/>
    <w:rsid w:val="00AB6B89"/>
    <w:rsid w:val="00AB6FC1"/>
    <w:rsid w:val="00AB7463"/>
    <w:rsid w:val="00AB7477"/>
    <w:rsid w:val="00AB7EC9"/>
    <w:rsid w:val="00AC12C3"/>
    <w:rsid w:val="00AC13BF"/>
    <w:rsid w:val="00AC1CC9"/>
    <w:rsid w:val="00AC37CF"/>
    <w:rsid w:val="00AC4660"/>
    <w:rsid w:val="00AD06BC"/>
    <w:rsid w:val="00AD0FD0"/>
    <w:rsid w:val="00AD13D6"/>
    <w:rsid w:val="00AD18B8"/>
    <w:rsid w:val="00AD3202"/>
    <w:rsid w:val="00AD34CF"/>
    <w:rsid w:val="00AD380D"/>
    <w:rsid w:val="00AD3ED5"/>
    <w:rsid w:val="00AD409B"/>
    <w:rsid w:val="00AD4C91"/>
    <w:rsid w:val="00AD504D"/>
    <w:rsid w:val="00AD5741"/>
    <w:rsid w:val="00AD578C"/>
    <w:rsid w:val="00AD628B"/>
    <w:rsid w:val="00AD6602"/>
    <w:rsid w:val="00AD69B4"/>
    <w:rsid w:val="00AD7CE9"/>
    <w:rsid w:val="00AE0303"/>
    <w:rsid w:val="00AE07B6"/>
    <w:rsid w:val="00AE0FE3"/>
    <w:rsid w:val="00AE185B"/>
    <w:rsid w:val="00AE222B"/>
    <w:rsid w:val="00AE3440"/>
    <w:rsid w:val="00AE40C6"/>
    <w:rsid w:val="00AE4467"/>
    <w:rsid w:val="00AE46B3"/>
    <w:rsid w:val="00AE4FDF"/>
    <w:rsid w:val="00AE5D96"/>
    <w:rsid w:val="00AE61F9"/>
    <w:rsid w:val="00AE6336"/>
    <w:rsid w:val="00AE6476"/>
    <w:rsid w:val="00AE68B8"/>
    <w:rsid w:val="00AE71D1"/>
    <w:rsid w:val="00AE7573"/>
    <w:rsid w:val="00AF0604"/>
    <w:rsid w:val="00AF0998"/>
    <w:rsid w:val="00AF0C21"/>
    <w:rsid w:val="00AF1BB6"/>
    <w:rsid w:val="00AF3919"/>
    <w:rsid w:val="00AF3C77"/>
    <w:rsid w:val="00AF3CE9"/>
    <w:rsid w:val="00AF53C4"/>
    <w:rsid w:val="00AF53EB"/>
    <w:rsid w:val="00AF5560"/>
    <w:rsid w:val="00AF5BE8"/>
    <w:rsid w:val="00AF61F3"/>
    <w:rsid w:val="00AF667A"/>
    <w:rsid w:val="00AF69FD"/>
    <w:rsid w:val="00AF6AA7"/>
    <w:rsid w:val="00AF6B3C"/>
    <w:rsid w:val="00AF6FDF"/>
    <w:rsid w:val="00AF7544"/>
    <w:rsid w:val="00B01D7F"/>
    <w:rsid w:val="00B02A2E"/>
    <w:rsid w:val="00B02FB9"/>
    <w:rsid w:val="00B03427"/>
    <w:rsid w:val="00B03794"/>
    <w:rsid w:val="00B0379E"/>
    <w:rsid w:val="00B0418A"/>
    <w:rsid w:val="00B046C9"/>
    <w:rsid w:val="00B06258"/>
    <w:rsid w:val="00B064BD"/>
    <w:rsid w:val="00B067EA"/>
    <w:rsid w:val="00B06826"/>
    <w:rsid w:val="00B069A7"/>
    <w:rsid w:val="00B06C32"/>
    <w:rsid w:val="00B06DC6"/>
    <w:rsid w:val="00B076BC"/>
    <w:rsid w:val="00B07D13"/>
    <w:rsid w:val="00B104E4"/>
    <w:rsid w:val="00B10BED"/>
    <w:rsid w:val="00B123CB"/>
    <w:rsid w:val="00B12CF8"/>
    <w:rsid w:val="00B12E9A"/>
    <w:rsid w:val="00B1363A"/>
    <w:rsid w:val="00B15B8A"/>
    <w:rsid w:val="00B15CCE"/>
    <w:rsid w:val="00B15E0B"/>
    <w:rsid w:val="00B15EC4"/>
    <w:rsid w:val="00B1748D"/>
    <w:rsid w:val="00B17F7F"/>
    <w:rsid w:val="00B20A88"/>
    <w:rsid w:val="00B20CC1"/>
    <w:rsid w:val="00B217D3"/>
    <w:rsid w:val="00B21CA9"/>
    <w:rsid w:val="00B22C90"/>
    <w:rsid w:val="00B23AD7"/>
    <w:rsid w:val="00B23CCC"/>
    <w:rsid w:val="00B24008"/>
    <w:rsid w:val="00B24560"/>
    <w:rsid w:val="00B24CFB"/>
    <w:rsid w:val="00B25185"/>
    <w:rsid w:val="00B25330"/>
    <w:rsid w:val="00B2588D"/>
    <w:rsid w:val="00B261FE"/>
    <w:rsid w:val="00B26C02"/>
    <w:rsid w:val="00B26D12"/>
    <w:rsid w:val="00B30334"/>
    <w:rsid w:val="00B30CA6"/>
    <w:rsid w:val="00B312D5"/>
    <w:rsid w:val="00B318DD"/>
    <w:rsid w:val="00B32A98"/>
    <w:rsid w:val="00B33479"/>
    <w:rsid w:val="00B33ABC"/>
    <w:rsid w:val="00B33BD6"/>
    <w:rsid w:val="00B33DC4"/>
    <w:rsid w:val="00B3416E"/>
    <w:rsid w:val="00B3420D"/>
    <w:rsid w:val="00B34293"/>
    <w:rsid w:val="00B342A4"/>
    <w:rsid w:val="00B343CD"/>
    <w:rsid w:val="00B34B50"/>
    <w:rsid w:val="00B34B6D"/>
    <w:rsid w:val="00B34EA4"/>
    <w:rsid w:val="00B3526F"/>
    <w:rsid w:val="00B3528D"/>
    <w:rsid w:val="00B35C65"/>
    <w:rsid w:val="00B36074"/>
    <w:rsid w:val="00B36B80"/>
    <w:rsid w:val="00B379D4"/>
    <w:rsid w:val="00B40110"/>
    <w:rsid w:val="00B404D6"/>
    <w:rsid w:val="00B40EBF"/>
    <w:rsid w:val="00B4218B"/>
    <w:rsid w:val="00B423A5"/>
    <w:rsid w:val="00B42A62"/>
    <w:rsid w:val="00B43486"/>
    <w:rsid w:val="00B43BB3"/>
    <w:rsid w:val="00B43EDE"/>
    <w:rsid w:val="00B44340"/>
    <w:rsid w:val="00B44DEF"/>
    <w:rsid w:val="00B45732"/>
    <w:rsid w:val="00B464AD"/>
    <w:rsid w:val="00B46BF6"/>
    <w:rsid w:val="00B46D83"/>
    <w:rsid w:val="00B47394"/>
    <w:rsid w:val="00B47943"/>
    <w:rsid w:val="00B47FA5"/>
    <w:rsid w:val="00B51CC5"/>
    <w:rsid w:val="00B51D2C"/>
    <w:rsid w:val="00B53C0B"/>
    <w:rsid w:val="00B53FB8"/>
    <w:rsid w:val="00B54C5D"/>
    <w:rsid w:val="00B54CDD"/>
    <w:rsid w:val="00B56FE3"/>
    <w:rsid w:val="00B57EBA"/>
    <w:rsid w:val="00B60721"/>
    <w:rsid w:val="00B60E5A"/>
    <w:rsid w:val="00B62169"/>
    <w:rsid w:val="00B62B22"/>
    <w:rsid w:val="00B63049"/>
    <w:rsid w:val="00B63570"/>
    <w:rsid w:val="00B63C2A"/>
    <w:rsid w:val="00B65A1B"/>
    <w:rsid w:val="00B661E2"/>
    <w:rsid w:val="00B672B3"/>
    <w:rsid w:val="00B70900"/>
    <w:rsid w:val="00B712A1"/>
    <w:rsid w:val="00B713FD"/>
    <w:rsid w:val="00B71D90"/>
    <w:rsid w:val="00B739CA"/>
    <w:rsid w:val="00B74A22"/>
    <w:rsid w:val="00B76DBD"/>
    <w:rsid w:val="00B76EE3"/>
    <w:rsid w:val="00B77775"/>
    <w:rsid w:val="00B77DE5"/>
    <w:rsid w:val="00B800A0"/>
    <w:rsid w:val="00B8126B"/>
    <w:rsid w:val="00B812A0"/>
    <w:rsid w:val="00B81B6D"/>
    <w:rsid w:val="00B81D4E"/>
    <w:rsid w:val="00B82340"/>
    <w:rsid w:val="00B82D2A"/>
    <w:rsid w:val="00B8399D"/>
    <w:rsid w:val="00B84029"/>
    <w:rsid w:val="00B858E7"/>
    <w:rsid w:val="00B85FA1"/>
    <w:rsid w:val="00B8769B"/>
    <w:rsid w:val="00B8798E"/>
    <w:rsid w:val="00B917F1"/>
    <w:rsid w:val="00B91E86"/>
    <w:rsid w:val="00B9260A"/>
    <w:rsid w:val="00B929CF"/>
    <w:rsid w:val="00B92D52"/>
    <w:rsid w:val="00B92EA2"/>
    <w:rsid w:val="00B93294"/>
    <w:rsid w:val="00B93BDF"/>
    <w:rsid w:val="00B93C93"/>
    <w:rsid w:val="00B93CDF"/>
    <w:rsid w:val="00B93EA3"/>
    <w:rsid w:val="00B9572B"/>
    <w:rsid w:val="00B95C21"/>
    <w:rsid w:val="00B9614E"/>
    <w:rsid w:val="00B96789"/>
    <w:rsid w:val="00B97751"/>
    <w:rsid w:val="00B9788C"/>
    <w:rsid w:val="00BA044D"/>
    <w:rsid w:val="00BA16C1"/>
    <w:rsid w:val="00BA39B1"/>
    <w:rsid w:val="00BA45DA"/>
    <w:rsid w:val="00BA6BD9"/>
    <w:rsid w:val="00BA6EC7"/>
    <w:rsid w:val="00BA7F11"/>
    <w:rsid w:val="00BB0032"/>
    <w:rsid w:val="00BB0DAB"/>
    <w:rsid w:val="00BB1351"/>
    <w:rsid w:val="00BB175C"/>
    <w:rsid w:val="00BB20F2"/>
    <w:rsid w:val="00BB28C5"/>
    <w:rsid w:val="00BB382F"/>
    <w:rsid w:val="00BB3CDC"/>
    <w:rsid w:val="00BB3F01"/>
    <w:rsid w:val="00BB439D"/>
    <w:rsid w:val="00BB45BB"/>
    <w:rsid w:val="00BB4C73"/>
    <w:rsid w:val="00BB5172"/>
    <w:rsid w:val="00BB567D"/>
    <w:rsid w:val="00BB61EE"/>
    <w:rsid w:val="00BB73BB"/>
    <w:rsid w:val="00BB7644"/>
    <w:rsid w:val="00BB7D7B"/>
    <w:rsid w:val="00BC0147"/>
    <w:rsid w:val="00BC0194"/>
    <w:rsid w:val="00BC1A8D"/>
    <w:rsid w:val="00BC32FC"/>
    <w:rsid w:val="00BC5786"/>
    <w:rsid w:val="00BC5896"/>
    <w:rsid w:val="00BC5B26"/>
    <w:rsid w:val="00BC6234"/>
    <w:rsid w:val="00BC7CCE"/>
    <w:rsid w:val="00BD1A70"/>
    <w:rsid w:val="00BD22F2"/>
    <w:rsid w:val="00BD36AB"/>
    <w:rsid w:val="00BD44E9"/>
    <w:rsid w:val="00BD47D9"/>
    <w:rsid w:val="00BD494E"/>
    <w:rsid w:val="00BD4B7C"/>
    <w:rsid w:val="00BD4E3B"/>
    <w:rsid w:val="00BD50EF"/>
    <w:rsid w:val="00BD5353"/>
    <w:rsid w:val="00BD5E07"/>
    <w:rsid w:val="00BD7C3C"/>
    <w:rsid w:val="00BE0E1F"/>
    <w:rsid w:val="00BE144A"/>
    <w:rsid w:val="00BE23D7"/>
    <w:rsid w:val="00BE2837"/>
    <w:rsid w:val="00BE29A2"/>
    <w:rsid w:val="00BE34F4"/>
    <w:rsid w:val="00BE35AA"/>
    <w:rsid w:val="00BE35C8"/>
    <w:rsid w:val="00BE366B"/>
    <w:rsid w:val="00BE4768"/>
    <w:rsid w:val="00BE4A1A"/>
    <w:rsid w:val="00BE55F5"/>
    <w:rsid w:val="00BE609D"/>
    <w:rsid w:val="00BE7CDB"/>
    <w:rsid w:val="00BE7FB1"/>
    <w:rsid w:val="00BF0442"/>
    <w:rsid w:val="00BF160D"/>
    <w:rsid w:val="00BF2C40"/>
    <w:rsid w:val="00BF4A4D"/>
    <w:rsid w:val="00BF6206"/>
    <w:rsid w:val="00BF6361"/>
    <w:rsid w:val="00BF65B7"/>
    <w:rsid w:val="00BF7499"/>
    <w:rsid w:val="00BF7900"/>
    <w:rsid w:val="00C0098C"/>
    <w:rsid w:val="00C0186C"/>
    <w:rsid w:val="00C02666"/>
    <w:rsid w:val="00C026C2"/>
    <w:rsid w:val="00C02BDB"/>
    <w:rsid w:val="00C035AD"/>
    <w:rsid w:val="00C03B66"/>
    <w:rsid w:val="00C04028"/>
    <w:rsid w:val="00C04347"/>
    <w:rsid w:val="00C049B6"/>
    <w:rsid w:val="00C04F06"/>
    <w:rsid w:val="00C051F2"/>
    <w:rsid w:val="00C053C8"/>
    <w:rsid w:val="00C05D30"/>
    <w:rsid w:val="00C05EBB"/>
    <w:rsid w:val="00C05EF7"/>
    <w:rsid w:val="00C0608E"/>
    <w:rsid w:val="00C060DC"/>
    <w:rsid w:val="00C06A4E"/>
    <w:rsid w:val="00C07883"/>
    <w:rsid w:val="00C10A22"/>
    <w:rsid w:val="00C117E8"/>
    <w:rsid w:val="00C11D92"/>
    <w:rsid w:val="00C13993"/>
    <w:rsid w:val="00C14CFD"/>
    <w:rsid w:val="00C164C4"/>
    <w:rsid w:val="00C166D9"/>
    <w:rsid w:val="00C16AAE"/>
    <w:rsid w:val="00C178F7"/>
    <w:rsid w:val="00C17E17"/>
    <w:rsid w:val="00C200CF"/>
    <w:rsid w:val="00C20BD0"/>
    <w:rsid w:val="00C21B4F"/>
    <w:rsid w:val="00C21CF0"/>
    <w:rsid w:val="00C23096"/>
    <w:rsid w:val="00C230DC"/>
    <w:rsid w:val="00C23393"/>
    <w:rsid w:val="00C23E22"/>
    <w:rsid w:val="00C24602"/>
    <w:rsid w:val="00C247BC"/>
    <w:rsid w:val="00C26F0A"/>
    <w:rsid w:val="00C26FC8"/>
    <w:rsid w:val="00C305EE"/>
    <w:rsid w:val="00C310C1"/>
    <w:rsid w:val="00C310EB"/>
    <w:rsid w:val="00C31D76"/>
    <w:rsid w:val="00C31EB2"/>
    <w:rsid w:val="00C3213B"/>
    <w:rsid w:val="00C322E4"/>
    <w:rsid w:val="00C32BD0"/>
    <w:rsid w:val="00C32E2A"/>
    <w:rsid w:val="00C32E4B"/>
    <w:rsid w:val="00C34774"/>
    <w:rsid w:val="00C34C25"/>
    <w:rsid w:val="00C35391"/>
    <w:rsid w:val="00C35C21"/>
    <w:rsid w:val="00C364B0"/>
    <w:rsid w:val="00C36E6F"/>
    <w:rsid w:val="00C3710A"/>
    <w:rsid w:val="00C371C0"/>
    <w:rsid w:val="00C37707"/>
    <w:rsid w:val="00C404CF"/>
    <w:rsid w:val="00C40C4C"/>
    <w:rsid w:val="00C41292"/>
    <w:rsid w:val="00C42854"/>
    <w:rsid w:val="00C42E19"/>
    <w:rsid w:val="00C4314B"/>
    <w:rsid w:val="00C43821"/>
    <w:rsid w:val="00C43B04"/>
    <w:rsid w:val="00C44A09"/>
    <w:rsid w:val="00C45175"/>
    <w:rsid w:val="00C45CC1"/>
    <w:rsid w:val="00C45DBA"/>
    <w:rsid w:val="00C46302"/>
    <w:rsid w:val="00C466C9"/>
    <w:rsid w:val="00C47416"/>
    <w:rsid w:val="00C504D7"/>
    <w:rsid w:val="00C50A6D"/>
    <w:rsid w:val="00C50E43"/>
    <w:rsid w:val="00C51252"/>
    <w:rsid w:val="00C514AF"/>
    <w:rsid w:val="00C520B1"/>
    <w:rsid w:val="00C52A6B"/>
    <w:rsid w:val="00C52B2A"/>
    <w:rsid w:val="00C53A44"/>
    <w:rsid w:val="00C541BB"/>
    <w:rsid w:val="00C55D63"/>
    <w:rsid w:val="00C562C6"/>
    <w:rsid w:val="00C60143"/>
    <w:rsid w:val="00C617C2"/>
    <w:rsid w:val="00C62554"/>
    <w:rsid w:val="00C62B4F"/>
    <w:rsid w:val="00C635D0"/>
    <w:rsid w:val="00C63934"/>
    <w:rsid w:val="00C63A49"/>
    <w:rsid w:val="00C64433"/>
    <w:rsid w:val="00C64A84"/>
    <w:rsid w:val="00C64DBB"/>
    <w:rsid w:val="00C64EC7"/>
    <w:rsid w:val="00C655EB"/>
    <w:rsid w:val="00C659AC"/>
    <w:rsid w:val="00C65CB6"/>
    <w:rsid w:val="00C67067"/>
    <w:rsid w:val="00C70052"/>
    <w:rsid w:val="00C704A7"/>
    <w:rsid w:val="00C71445"/>
    <w:rsid w:val="00C71579"/>
    <w:rsid w:val="00C7169E"/>
    <w:rsid w:val="00C71C37"/>
    <w:rsid w:val="00C72371"/>
    <w:rsid w:val="00C7252D"/>
    <w:rsid w:val="00C73C7B"/>
    <w:rsid w:val="00C74376"/>
    <w:rsid w:val="00C756EE"/>
    <w:rsid w:val="00C80EB4"/>
    <w:rsid w:val="00C8102F"/>
    <w:rsid w:val="00C8169C"/>
    <w:rsid w:val="00C8197A"/>
    <w:rsid w:val="00C82723"/>
    <w:rsid w:val="00C840A6"/>
    <w:rsid w:val="00C84ED3"/>
    <w:rsid w:val="00C85310"/>
    <w:rsid w:val="00C8544E"/>
    <w:rsid w:val="00C854F7"/>
    <w:rsid w:val="00C85FD2"/>
    <w:rsid w:val="00C862A8"/>
    <w:rsid w:val="00C86974"/>
    <w:rsid w:val="00C87092"/>
    <w:rsid w:val="00C8758F"/>
    <w:rsid w:val="00C919DC"/>
    <w:rsid w:val="00C91AFD"/>
    <w:rsid w:val="00C91F75"/>
    <w:rsid w:val="00C92F0C"/>
    <w:rsid w:val="00C93E8E"/>
    <w:rsid w:val="00C94A01"/>
    <w:rsid w:val="00C94B72"/>
    <w:rsid w:val="00C94CCC"/>
    <w:rsid w:val="00C9550E"/>
    <w:rsid w:val="00C95E52"/>
    <w:rsid w:val="00C96A8B"/>
    <w:rsid w:val="00C97706"/>
    <w:rsid w:val="00CA3552"/>
    <w:rsid w:val="00CA3CAF"/>
    <w:rsid w:val="00CA41C8"/>
    <w:rsid w:val="00CA4768"/>
    <w:rsid w:val="00CA5C5C"/>
    <w:rsid w:val="00CA7B7E"/>
    <w:rsid w:val="00CA7CC9"/>
    <w:rsid w:val="00CA7FB5"/>
    <w:rsid w:val="00CB0E72"/>
    <w:rsid w:val="00CB146C"/>
    <w:rsid w:val="00CB17AB"/>
    <w:rsid w:val="00CB28B7"/>
    <w:rsid w:val="00CB2B1C"/>
    <w:rsid w:val="00CB2C1F"/>
    <w:rsid w:val="00CB32E2"/>
    <w:rsid w:val="00CB3BA1"/>
    <w:rsid w:val="00CB4F87"/>
    <w:rsid w:val="00CC040E"/>
    <w:rsid w:val="00CC063E"/>
    <w:rsid w:val="00CC0769"/>
    <w:rsid w:val="00CC1B17"/>
    <w:rsid w:val="00CC259D"/>
    <w:rsid w:val="00CC2B0C"/>
    <w:rsid w:val="00CC2E24"/>
    <w:rsid w:val="00CC391E"/>
    <w:rsid w:val="00CC3E0F"/>
    <w:rsid w:val="00CC46CC"/>
    <w:rsid w:val="00CC4C48"/>
    <w:rsid w:val="00CC4F05"/>
    <w:rsid w:val="00CC4FFF"/>
    <w:rsid w:val="00CC52BB"/>
    <w:rsid w:val="00CC661F"/>
    <w:rsid w:val="00CC6B97"/>
    <w:rsid w:val="00CC6EC2"/>
    <w:rsid w:val="00CC6FDA"/>
    <w:rsid w:val="00CC7650"/>
    <w:rsid w:val="00CC7A5E"/>
    <w:rsid w:val="00CD051B"/>
    <w:rsid w:val="00CD0C41"/>
    <w:rsid w:val="00CD0C58"/>
    <w:rsid w:val="00CD0ED5"/>
    <w:rsid w:val="00CD15D2"/>
    <w:rsid w:val="00CD1AD0"/>
    <w:rsid w:val="00CD21E4"/>
    <w:rsid w:val="00CD28D1"/>
    <w:rsid w:val="00CD34A0"/>
    <w:rsid w:val="00CD35BF"/>
    <w:rsid w:val="00CD41EA"/>
    <w:rsid w:val="00CD4D88"/>
    <w:rsid w:val="00CD4FE9"/>
    <w:rsid w:val="00CD5303"/>
    <w:rsid w:val="00CD53B1"/>
    <w:rsid w:val="00CD5563"/>
    <w:rsid w:val="00CD5AF7"/>
    <w:rsid w:val="00CD673E"/>
    <w:rsid w:val="00CD67CC"/>
    <w:rsid w:val="00CD6A95"/>
    <w:rsid w:val="00CD73C3"/>
    <w:rsid w:val="00CD7AA5"/>
    <w:rsid w:val="00CE00BC"/>
    <w:rsid w:val="00CE0755"/>
    <w:rsid w:val="00CE077A"/>
    <w:rsid w:val="00CE0B02"/>
    <w:rsid w:val="00CE0B3C"/>
    <w:rsid w:val="00CE0BFA"/>
    <w:rsid w:val="00CE1A33"/>
    <w:rsid w:val="00CE1E51"/>
    <w:rsid w:val="00CE2094"/>
    <w:rsid w:val="00CE3069"/>
    <w:rsid w:val="00CE3368"/>
    <w:rsid w:val="00CE4591"/>
    <w:rsid w:val="00CE532A"/>
    <w:rsid w:val="00CE610A"/>
    <w:rsid w:val="00CE61B1"/>
    <w:rsid w:val="00CE6607"/>
    <w:rsid w:val="00CE6BE5"/>
    <w:rsid w:val="00CE6D2C"/>
    <w:rsid w:val="00CE6F52"/>
    <w:rsid w:val="00CE6FE1"/>
    <w:rsid w:val="00CE70FE"/>
    <w:rsid w:val="00CE7177"/>
    <w:rsid w:val="00CE7437"/>
    <w:rsid w:val="00CF0123"/>
    <w:rsid w:val="00CF01EA"/>
    <w:rsid w:val="00CF1CEB"/>
    <w:rsid w:val="00CF200D"/>
    <w:rsid w:val="00CF24AA"/>
    <w:rsid w:val="00CF3157"/>
    <w:rsid w:val="00CF31EE"/>
    <w:rsid w:val="00CF35C1"/>
    <w:rsid w:val="00CF361C"/>
    <w:rsid w:val="00CF456D"/>
    <w:rsid w:val="00CF4C23"/>
    <w:rsid w:val="00CF56D4"/>
    <w:rsid w:val="00CF6059"/>
    <w:rsid w:val="00CF6105"/>
    <w:rsid w:val="00CF675B"/>
    <w:rsid w:val="00CF6F4E"/>
    <w:rsid w:val="00CF7D81"/>
    <w:rsid w:val="00CF7FF9"/>
    <w:rsid w:val="00D014CF"/>
    <w:rsid w:val="00D01596"/>
    <w:rsid w:val="00D01D2A"/>
    <w:rsid w:val="00D024C8"/>
    <w:rsid w:val="00D03329"/>
    <w:rsid w:val="00D03488"/>
    <w:rsid w:val="00D03EF6"/>
    <w:rsid w:val="00D03FFD"/>
    <w:rsid w:val="00D0446C"/>
    <w:rsid w:val="00D0479E"/>
    <w:rsid w:val="00D05041"/>
    <w:rsid w:val="00D05619"/>
    <w:rsid w:val="00D07CC1"/>
    <w:rsid w:val="00D1022F"/>
    <w:rsid w:val="00D10C36"/>
    <w:rsid w:val="00D10DAE"/>
    <w:rsid w:val="00D110D0"/>
    <w:rsid w:val="00D1191D"/>
    <w:rsid w:val="00D11A2E"/>
    <w:rsid w:val="00D12AA9"/>
    <w:rsid w:val="00D12C09"/>
    <w:rsid w:val="00D147C0"/>
    <w:rsid w:val="00D15E83"/>
    <w:rsid w:val="00D1635D"/>
    <w:rsid w:val="00D167F6"/>
    <w:rsid w:val="00D17A97"/>
    <w:rsid w:val="00D228E9"/>
    <w:rsid w:val="00D2329E"/>
    <w:rsid w:val="00D246C7"/>
    <w:rsid w:val="00D24912"/>
    <w:rsid w:val="00D24CFC"/>
    <w:rsid w:val="00D25CF7"/>
    <w:rsid w:val="00D268BC"/>
    <w:rsid w:val="00D26AB7"/>
    <w:rsid w:val="00D26D6D"/>
    <w:rsid w:val="00D271FC"/>
    <w:rsid w:val="00D3019C"/>
    <w:rsid w:val="00D30FF3"/>
    <w:rsid w:val="00D310F6"/>
    <w:rsid w:val="00D31965"/>
    <w:rsid w:val="00D31D13"/>
    <w:rsid w:val="00D3214D"/>
    <w:rsid w:val="00D323BB"/>
    <w:rsid w:val="00D34EAB"/>
    <w:rsid w:val="00D3554B"/>
    <w:rsid w:val="00D35AE4"/>
    <w:rsid w:val="00D36357"/>
    <w:rsid w:val="00D371AB"/>
    <w:rsid w:val="00D37E88"/>
    <w:rsid w:val="00D407A1"/>
    <w:rsid w:val="00D41690"/>
    <w:rsid w:val="00D4277C"/>
    <w:rsid w:val="00D42D4C"/>
    <w:rsid w:val="00D43033"/>
    <w:rsid w:val="00D4316E"/>
    <w:rsid w:val="00D43C40"/>
    <w:rsid w:val="00D44954"/>
    <w:rsid w:val="00D44E96"/>
    <w:rsid w:val="00D45218"/>
    <w:rsid w:val="00D45904"/>
    <w:rsid w:val="00D45C20"/>
    <w:rsid w:val="00D463B2"/>
    <w:rsid w:val="00D46645"/>
    <w:rsid w:val="00D4746A"/>
    <w:rsid w:val="00D479B5"/>
    <w:rsid w:val="00D50494"/>
    <w:rsid w:val="00D50948"/>
    <w:rsid w:val="00D50C69"/>
    <w:rsid w:val="00D5179E"/>
    <w:rsid w:val="00D519AA"/>
    <w:rsid w:val="00D52178"/>
    <w:rsid w:val="00D53120"/>
    <w:rsid w:val="00D54E3C"/>
    <w:rsid w:val="00D55209"/>
    <w:rsid w:val="00D555D2"/>
    <w:rsid w:val="00D55989"/>
    <w:rsid w:val="00D56744"/>
    <w:rsid w:val="00D56BDC"/>
    <w:rsid w:val="00D572C5"/>
    <w:rsid w:val="00D57E71"/>
    <w:rsid w:val="00D62493"/>
    <w:rsid w:val="00D62F54"/>
    <w:rsid w:val="00D63B58"/>
    <w:rsid w:val="00D646ED"/>
    <w:rsid w:val="00D6498C"/>
    <w:rsid w:val="00D6532A"/>
    <w:rsid w:val="00D6545B"/>
    <w:rsid w:val="00D655F5"/>
    <w:rsid w:val="00D66027"/>
    <w:rsid w:val="00D66D48"/>
    <w:rsid w:val="00D66F10"/>
    <w:rsid w:val="00D67EF1"/>
    <w:rsid w:val="00D67F77"/>
    <w:rsid w:val="00D7045C"/>
    <w:rsid w:val="00D707CC"/>
    <w:rsid w:val="00D71497"/>
    <w:rsid w:val="00D7173C"/>
    <w:rsid w:val="00D717CC"/>
    <w:rsid w:val="00D71806"/>
    <w:rsid w:val="00D72EC7"/>
    <w:rsid w:val="00D745DA"/>
    <w:rsid w:val="00D749F8"/>
    <w:rsid w:val="00D74C79"/>
    <w:rsid w:val="00D74DE5"/>
    <w:rsid w:val="00D76636"/>
    <w:rsid w:val="00D802BF"/>
    <w:rsid w:val="00D8047A"/>
    <w:rsid w:val="00D81642"/>
    <w:rsid w:val="00D83E6E"/>
    <w:rsid w:val="00D84216"/>
    <w:rsid w:val="00D842D4"/>
    <w:rsid w:val="00D84A1E"/>
    <w:rsid w:val="00D86947"/>
    <w:rsid w:val="00D8697D"/>
    <w:rsid w:val="00D87562"/>
    <w:rsid w:val="00D87C9B"/>
    <w:rsid w:val="00D9090D"/>
    <w:rsid w:val="00D911D4"/>
    <w:rsid w:val="00D9123D"/>
    <w:rsid w:val="00D91C8E"/>
    <w:rsid w:val="00D923D4"/>
    <w:rsid w:val="00D93940"/>
    <w:rsid w:val="00D941D3"/>
    <w:rsid w:val="00D94517"/>
    <w:rsid w:val="00D95277"/>
    <w:rsid w:val="00D95408"/>
    <w:rsid w:val="00D95832"/>
    <w:rsid w:val="00D95866"/>
    <w:rsid w:val="00D97F6E"/>
    <w:rsid w:val="00DA006A"/>
    <w:rsid w:val="00DA02C5"/>
    <w:rsid w:val="00DA166E"/>
    <w:rsid w:val="00DA190C"/>
    <w:rsid w:val="00DA22A7"/>
    <w:rsid w:val="00DA2355"/>
    <w:rsid w:val="00DA2EB1"/>
    <w:rsid w:val="00DA31D5"/>
    <w:rsid w:val="00DA3ABA"/>
    <w:rsid w:val="00DA3CB9"/>
    <w:rsid w:val="00DA3CCC"/>
    <w:rsid w:val="00DA3FF4"/>
    <w:rsid w:val="00DA5952"/>
    <w:rsid w:val="00DA5A7B"/>
    <w:rsid w:val="00DA7472"/>
    <w:rsid w:val="00DA7A73"/>
    <w:rsid w:val="00DA7F68"/>
    <w:rsid w:val="00DB0765"/>
    <w:rsid w:val="00DB11A4"/>
    <w:rsid w:val="00DB1511"/>
    <w:rsid w:val="00DB29A0"/>
    <w:rsid w:val="00DB2A7D"/>
    <w:rsid w:val="00DB2FB7"/>
    <w:rsid w:val="00DB3837"/>
    <w:rsid w:val="00DB4558"/>
    <w:rsid w:val="00DB4B21"/>
    <w:rsid w:val="00DB560A"/>
    <w:rsid w:val="00DB56E0"/>
    <w:rsid w:val="00DB590E"/>
    <w:rsid w:val="00DB6DCF"/>
    <w:rsid w:val="00DB6F48"/>
    <w:rsid w:val="00DB79C3"/>
    <w:rsid w:val="00DC0255"/>
    <w:rsid w:val="00DC0432"/>
    <w:rsid w:val="00DC0F2C"/>
    <w:rsid w:val="00DC147C"/>
    <w:rsid w:val="00DC1D62"/>
    <w:rsid w:val="00DC1F5D"/>
    <w:rsid w:val="00DC29D6"/>
    <w:rsid w:val="00DC2F5A"/>
    <w:rsid w:val="00DC3A1A"/>
    <w:rsid w:val="00DC40E1"/>
    <w:rsid w:val="00DC5EEC"/>
    <w:rsid w:val="00DC71A2"/>
    <w:rsid w:val="00DC7664"/>
    <w:rsid w:val="00DC7AD1"/>
    <w:rsid w:val="00DC7F22"/>
    <w:rsid w:val="00DD0706"/>
    <w:rsid w:val="00DD185B"/>
    <w:rsid w:val="00DD247A"/>
    <w:rsid w:val="00DD2F05"/>
    <w:rsid w:val="00DD35C2"/>
    <w:rsid w:val="00DD66C0"/>
    <w:rsid w:val="00DD699A"/>
    <w:rsid w:val="00DD6FF8"/>
    <w:rsid w:val="00DD79D5"/>
    <w:rsid w:val="00DE0126"/>
    <w:rsid w:val="00DE0911"/>
    <w:rsid w:val="00DE0C79"/>
    <w:rsid w:val="00DE3169"/>
    <w:rsid w:val="00DE31AD"/>
    <w:rsid w:val="00DE417E"/>
    <w:rsid w:val="00DE4467"/>
    <w:rsid w:val="00DE4BDD"/>
    <w:rsid w:val="00DE4D98"/>
    <w:rsid w:val="00DE5A7F"/>
    <w:rsid w:val="00DE60C8"/>
    <w:rsid w:val="00DE6C57"/>
    <w:rsid w:val="00DE74F4"/>
    <w:rsid w:val="00DF093C"/>
    <w:rsid w:val="00DF0CDF"/>
    <w:rsid w:val="00DF0DCE"/>
    <w:rsid w:val="00DF1140"/>
    <w:rsid w:val="00DF1C11"/>
    <w:rsid w:val="00DF1F21"/>
    <w:rsid w:val="00DF258D"/>
    <w:rsid w:val="00DF2638"/>
    <w:rsid w:val="00DF3430"/>
    <w:rsid w:val="00DF3E79"/>
    <w:rsid w:val="00DF451A"/>
    <w:rsid w:val="00DF48D3"/>
    <w:rsid w:val="00DF5096"/>
    <w:rsid w:val="00DF542A"/>
    <w:rsid w:val="00DF5691"/>
    <w:rsid w:val="00DF5957"/>
    <w:rsid w:val="00DF712A"/>
    <w:rsid w:val="00DF7AB2"/>
    <w:rsid w:val="00E00AE5"/>
    <w:rsid w:val="00E022A1"/>
    <w:rsid w:val="00E02790"/>
    <w:rsid w:val="00E02D8E"/>
    <w:rsid w:val="00E04A00"/>
    <w:rsid w:val="00E04BA9"/>
    <w:rsid w:val="00E057E3"/>
    <w:rsid w:val="00E06F86"/>
    <w:rsid w:val="00E074A8"/>
    <w:rsid w:val="00E07932"/>
    <w:rsid w:val="00E07C29"/>
    <w:rsid w:val="00E07CA9"/>
    <w:rsid w:val="00E129DC"/>
    <w:rsid w:val="00E1321D"/>
    <w:rsid w:val="00E1412F"/>
    <w:rsid w:val="00E14747"/>
    <w:rsid w:val="00E14C6D"/>
    <w:rsid w:val="00E14F19"/>
    <w:rsid w:val="00E1504E"/>
    <w:rsid w:val="00E150FC"/>
    <w:rsid w:val="00E1573A"/>
    <w:rsid w:val="00E161A5"/>
    <w:rsid w:val="00E16ED1"/>
    <w:rsid w:val="00E17B18"/>
    <w:rsid w:val="00E17C4E"/>
    <w:rsid w:val="00E2045B"/>
    <w:rsid w:val="00E20D8E"/>
    <w:rsid w:val="00E21CB4"/>
    <w:rsid w:val="00E21D9D"/>
    <w:rsid w:val="00E22894"/>
    <w:rsid w:val="00E26A25"/>
    <w:rsid w:val="00E271D9"/>
    <w:rsid w:val="00E27204"/>
    <w:rsid w:val="00E27290"/>
    <w:rsid w:val="00E277B2"/>
    <w:rsid w:val="00E3186B"/>
    <w:rsid w:val="00E3244C"/>
    <w:rsid w:val="00E338FD"/>
    <w:rsid w:val="00E340BC"/>
    <w:rsid w:val="00E34442"/>
    <w:rsid w:val="00E34838"/>
    <w:rsid w:val="00E35B6A"/>
    <w:rsid w:val="00E35C36"/>
    <w:rsid w:val="00E408EA"/>
    <w:rsid w:val="00E40A2E"/>
    <w:rsid w:val="00E432E7"/>
    <w:rsid w:val="00E434B5"/>
    <w:rsid w:val="00E436D8"/>
    <w:rsid w:val="00E43C20"/>
    <w:rsid w:val="00E446A0"/>
    <w:rsid w:val="00E44874"/>
    <w:rsid w:val="00E44F87"/>
    <w:rsid w:val="00E45469"/>
    <w:rsid w:val="00E46AF7"/>
    <w:rsid w:val="00E46DF4"/>
    <w:rsid w:val="00E47168"/>
    <w:rsid w:val="00E505DD"/>
    <w:rsid w:val="00E5062B"/>
    <w:rsid w:val="00E5088A"/>
    <w:rsid w:val="00E511AE"/>
    <w:rsid w:val="00E511ED"/>
    <w:rsid w:val="00E51F49"/>
    <w:rsid w:val="00E520D6"/>
    <w:rsid w:val="00E539E5"/>
    <w:rsid w:val="00E53DA8"/>
    <w:rsid w:val="00E5542F"/>
    <w:rsid w:val="00E55972"/>
    <w:rsid w:val="00E56840"/>
    <w:rsid w:val="00E56C27"/>
    <w:rsid w:val="00E5780F"/>
    <w:rsid w:val="00E57CD2"/>
    <w:rsid w:val="00E57D17"/>
    <w:rsid w:val="00E6004B"/>
    <w:rsid w:val="00E60667"/>
    <w:rsid w:val="00E6085E"/>
    <w:rsid w:val="00E60C58"/>
    <w:rsid w:val="00E617D3"/>
    <w:rsid w:val="00E61DB2"/>
    <w:rsid w:val="00E61E3C"/>
    <w:rsid w:val="00E62526"/>
    <w:rsid w:val="00E627F7"/>
    <w:rsid w:val="00E62DFA"/>
    <w:rsid w:val="00E63E8C"/>
    <w:rsid w:val="00E64171"/>
    <w:rsid w:val="00E64395"/>
    <w:rsid w:val="00E64B1A"/>
    <w:rsid w:val="00E64F6B"/>
    <w:rsid w:val="00E650F8"/>
    <w:rsid w:val="00E656A5"/>
    <w:rsid w:val="00E65790"/>
    <w:rsid w:val="00E664A8"/>
    <w:rsid w:val="00E66D34"/>
    <w:rsid w:val="00E66E3F"/>
    <w:rsid w:val="00E708B8"/>
    <w:rsid w:val="00E7128B"/>
    <w:rsid w:val="00E7129F"/>
    <w:rsid w:val="00E71663"/>
    <w:rsid w:val="00E71DD4"/>
    <w:rsid w:val="00E72120"/>
    <w:rsid w:val="00E7228E"/>
    <w:rsid w:val="00E727FA"/>
    <w:rsid w:val="00E744CB"/>
    <w:rsid w:val="00E744E1"/>
    <w:rsid w:val="00E747D4"/>
    <w:rsid w:val="00E755C7"/>
    <w:rsid w:val="00E77435"/>
    <w:rsid w:val="00E80416"/>
    <w:rsid w:val="00E807E3"/>
    <w:rsid w:val="00E81580"/>
    <w:rsid w:val="00E81C87"/>
    <w:rsid w:val="00E81CC3"/>
    <w:rsid w:val="00E824D5"/>
    <w:rsid w:val="00E83305"/>
    <w:rsid w:val="00E83321"/>
    <w:rsid w:val="00E8384F"/>
    <w:rsid w:val="00E838D1"/>
    <w:rsid w:val="00E8391B"/>
    <w:rsid w:val="00E839B7"/>
    <w:rsid w:val="00E83EAC"/>
    <w:rsid w:val="00E83EB7"/>
    <w:rsid w:val="00E85369"/>
    <w:rsid w:val="00E85B97"/>
    <w:rsid w:val="00E8624B"/>
    <w:rsid w:val="00E86267"/>
    <w:rsid w:val="00E86C3C"/>
    <w:rsid w:val="00E87334"/>
    <w:rsid w:val="00E87364"/>
    <w:rsid w:val="00E87443"/>
    <w:rsid w:val="00E87F93"/>
    <w:rsid w:val="00E91AF7"/>
    <w:rsid w:val="00E91DF6"/>
    <w:rsid w:val="00E923F9"/>
    <w:rsid w:val="00E92A34"/>
    <w:rsid w:val="00E934E3"/>
    <w:rsid w:val="00E937B8"/>
    <w:rsid w:val="00E937E4"/>
    <w:rsid w:val="00E94433"/>
    <w:rsid w:val="00E95F3F"/>
    <w:rsid w:val="00EA0ADE"/>
    <w:rsid w:val="00EA1B7B"/>
    <w:rsid w:val="00EA2757"/>
    <w:rsid w:val="00EA2C98"/>
    <w:rsid w:val="00EA3261"/>
    <w:rsid w:val="00EA37F3"/>
    <w:rsid w:val="00EA39BC"/>
    <w:rsid w:val="00EA3A4C"/>
    <w:rsid w:val="00EA3BD0"/>
    <w:rsid w:val="00EA3FF9"/>
    <w:rsid w:val="00EA417E"/>
    <w:rsid w:val="00EA41EF"/>
    <w:rsid w:val="00EA4927"/>
    <w:rsid w:val="00EA5279"/>
    <w:rsid w:val="00EA5354"/>
    <w:rsid w:val="00EA6618"/>
    <w:rsid w:val="00EA6AA6"/>
    <w:rsid w:val="00EA71DB"/>
    <w:rsid w:val="00EA72CD"/>
    <w:rsid w:val="00EA7DF5"/>
    <w:rsid w:val="00EB0078"/>
    <w:rsid w:val="00EB1889"/>
    <w:rsid w:val="00EB1C7E"/>
    <w:rsid w:val="00EB2F12"/>
    <w:rsid w:val="00EB2F5B"/>
    <w:rsid w:val="00EB386F"/>
    <w:rsid w:val="00EB413A"/>
    <w:rsid w:val="00EB4461"/>
    <w:rsid w:val="00EB5502"/>
    <w:rsid w:val="00EB62B8"/>
    <w:rsid w:val="00EC14F6"/>
    <w:rsid w:val="00EC1A02"/>
    <w:rsid w:val="00EC4586"/>
    <w:rsid w:val="00EC4C60"/>
    <w:rsid w:val="00EC50FA"/>
    <w:rsid w:val="00EC6F1B"/>
    <w:rsid w:val="00ED0354"/>
    <w:rsid w:val="00ED0682"/>
    <w:rsid w:val="00ED0DCB"/>
    <w:rsid w:val="00ED0F9B"/>
    <w:rsid w:val="00ED1629"/>
    <w:rsid w:val="00ED1893"/>
    <w:rsid w:val="00ED1A25"/>
    <w:rsid w:val="00ED2635"/>
    <w:rsid w:val="00ED3315"/>
    <w:rsid w:val="00ED381E"/>
    <w:rsid w:val="00ED3CF5"/>
    <w:rsid w:val="00ED44E7"/>
    <w:rsid w:val="00ED45AE"/>
    <w:rsid w:val="00ED54F1"/>
    <w:rsid w:val="00ED59D9"/>
    <w:rsid w:val="00ED6554"/>
    <w:rsid w:val="00EE1422"/>
    <w:rsid w:val="00EE1741"/>
    <w:rsid w:val="00EE1AC0"/>
    <w:rsid w:val="00EE1D5A"/>
    <w:rsid w:val="00EE2FD5"/>
    <w:rsid w:val="00EE34A6"/>
    <w:rsid w:val="00EE51B8"/>
    <w:rsid w:val="00EE5551"/>
    <w:rsid w:val="00EE5A87"/>
    <w:rsid w:val="00EE5E76"/>
    <w:rsid w:val="00EE6357"/>
    <w:rsid w:val="00EE66E2"/>
    <w:rsid w:val="00EE6C35"/>
    <w:rsid w:val="00EE78BD"/>
    <w:rsid w:val="00EE7B5A"/>
    <w:rsid w:val="00EF006E"/>
    <w:rsid w:val="00EF16ED"/>
    <w:rsid w:val="00EF264C"/>
    <w:rsid w:val="00EF2A5E"/>
    <w:rsid w:val="00EF2B84"/>
    <w:rsid w:val="00EF5A96"/>
    <w:rsid w:val="00EF633C"/>
    <w:rsid w:val="00EF65C1"/>
    <w:rsid w:val="00EF6616"/>
    <w:rsid w:val="00EF6D9C"/>
    <w:rsid w:val="00EF7CF4"/>
    <w:rsid w:val="00EF7FA8"/>
    <w:rsid w:val="00F000BC"/>
    <w:rsid w:val="00F00579"/>
    <w:rsid w:val="00F005F7"/>
    <w:rsid w:val="00F02274"/>
    <w:rsid w:val="00F0232E"/>
    <w:rsid w:val="00F023B0"/>
    <w:rsid w:val="00F02E1A"/>
    <w:rsid w:val="00F03278"/>
    <w:rsid w:val="00F03E66"/>
    <w:rsid w:val="00F04982"/>
    <w:rsid w:val="00F050AA"/>
    <w:rsid w:val="00F0644A"/>
    <w:rsid w:val="00F06D41"/>
    <w:rsid w:val="00F0781F"/>
    <w:rsid w:val="00F07938"/>
    <w:rsid w:val="00F10485"/>
    <w:rsid w:val="00F10B96"/>
    <w:rsid w:val="00F10F42"/>
    <w:rsid w:val="00F1211D"/>
    <w:rsid w:val="00F12CF7"/>
    <w:rsid w:val="00F12DB1"/>
    <w:rsid w:val="00F12FB6"/>
    <w:rsid w:val="00F1340A"/>
    <w:rsid w:val="00F137D1"/>
    <w:rsid w:val="00F13FD3"/>
    <w:rsid w:val="00F1454C"/>
    <w:rsid w:val="00F1491B"/>
    <w:rsid w:val="00F15832"/>
    <w:rsid w:val="00F15DCF"/>
    <w:rsid w:val="00F15F50"/>
    <w:rsid w:val="00F16222"/>
    <w:rsid w:val="00F16698"/>
    <w:rsid w:val="00F1691C"/>
    <w:rsid w:val="00F174DB"/>
    <w:rsid w:val="00F17AC7"/>
    <w:rsid w:val="00F204B1"/>
    <w:rsid w:val="00F20A96"/>
    <w:rsid w:val="00F212CD"/>
    <w:rsid w:val="00F21407"/>
    <w:rsid w:val="00F2446F"/>
    <w:rsid w:val="00F2459F"/>
    <w:rsid w:val="00F246F5"/>
    <w:rsid w:val="00F24EA2"/>
    <w:rsid w:val="00F253E9"/>
    <w:rsid w:val="00F262AF"/>
    <w:rsid w:val="00F27F14"/>
    <w:rsid w:val="00F30289"/>
    <w:rsid w:val="00F30D7E"/>
    <w:rsid w:val="00F31645"/>
    <w:rsid w:val="00F31FC9"/>
    <w:rsid w:val="00F32A01"/>
    <w:rsid w:val="00F32F5B"/>
    <w:rsid w:val="00F3376D"/>
    <w:rsid w:val="00F33DDA"/>
    <w:rsid w:val="00F35A02"/>
    <w:rsid w:val="00F35B20"/>
    <w:rsid w:val="00F36348"/>
    <w:rsid w:val="00F363E7"/>
    <w:rsid w:val="00F36418"/>
    <w:rsid w:val="00F36756"/>
    <w:rsid w:val="00F3732F"/>
    <w:rsid w:val="00F376EB"/>
    <w:rsid w:val="00F37F24"/>
    <w:rsid w:val="00F37F6E"/>
    <w:rsid w:val="00F40947"/>
    <w:rsid w:val="00F41847"/>
    <w:rsid w:val="00F41D09"/>
    <w:rsid w:val="00F4462B"/>
    <w:rsid w:val="00F449A2"/>
    <w:rsid w:val="00F45385"/>
    <w:rsid w:val="00F46164"/>
    <w:rsid w:val="00F461CE"/>
    <w:rsid w:val="00F47C96"/>
    <w:rsid w:val="00F506AA"/>
    <w:rsid w:val="00F5075E"/>
    <w:rsid w:val="00F507B8"/>
    <w:rsid w:val="00F519F2"/>
    <w:rsid w:val="00F51BD1"/>
    <w:rsid w:val="00F52620"/>
    <w:rsid w:val="00F5327E"/>
    <w:rsid w:val="00F54202"/>
    <w:rsid w:val="00F55754"/>
    <w:rsid w:val="00F558BA"/>
    <w:rsid w:val="00F562DF"/>
    <w:rsid w:val="00F565E5"/>
    <w:rsid w:val="00F56AEF"/>
    <w:rsid w:val="00F579D4"/>
    <w:rsid w:val="00F619A8"/>
    <w:rsid w:val="00F62663"/>
    <w:rsid w:val="00F628E6"/>
    <w:rsid w:val="00F64519"/>
    <w:rsid w:val="00F6465C"/>
    <w:rsid w:val="00F64B58"/>
    <w:rsid w:val="00F65FAD"/>
    <w:rsid w:val="00F663FD"/>
    <w:rsid w:val="00F66C83"/>
    <w:rsid w:val="00F66E07"/>
    <w:rsid w:val="00F70391"/>
    <w:rsid w:val="00F71953"/>
    <w:rsid w:val="00F7401A"/>
    <w:rsid w:val="00F741D6"/>
    <w:rsid w:val="00F7444F"/>
    <w:rsid w:val="00F74983"/>
    <w:rsid w:val="00F74993"/>
    <w:rsid w:val="00F74A8A"/>
    <w:rsid w:val="00F75130"/>
    <w:rsid w:val="00F75368"/>
    <w:rsid w:val="00F7579B"/>
    <w:rsid w:val="00F75D0F"/>
    <w:rsid w:val="00F76C2E"/>
    <w:rsid w:val="00F76E93"/>
    <w:rsid w:val="00F76ED3"/>
    <w:rsid w:val="00F76FC9"/>
    <w:rsid w:val="00F7736E"/>
    <w:rsid w:val="00F773A2"/>
    <w:rsid w:val="00F775AF"/>
    <w:rsid w:val="00F802AE"/>
    <w:rsid w:val="00F8085F"/>
    <w:rsid w:val="00F8144D"/>
    <w:rsid w:val="00F8190F"/>
    <w:rsid w:val="00F819F7"/>
    <w:rsid w:val="00F81AA1"/>
    <w:rsid w:val="00F81C20"/>
    <w:rsid w:val="00F81FDA"/>
    <w:rsid w:val="00F82208"/>
    <w:rsid w:val="00F82522"/>
    <w:rsid w:val="00F83882"/>
    <w:rsid w:val="00F8477D"/>
    <w:rsid w:val="00F847E0"/>
    <w:rsid w:val="00F84F6D"/>
    <w:rsid w:val="00F86176"/>
    <w:rsid w:val="00F8655D"/>
    <w:rsid w:val="00F86BE3"/>
    <w:rsid w:val="00F872DE"/>
    <w:rsid w:val="00F87A14"/>
    <w:rsid w:val="00F87BE4"/>
    <w:rsid w:val="00F90349"/>
    <w:rsid w:val="00F90989"/>
    <w:rsid w:val="00F912B2"/>
    <w:rsid w:val="00F91350"/>
    <w:rsid w:val="00F91784"/>
    <w:rsid w:val="00F91C77"/>
    <w:rsid w:val="00F9279B"/>
    <w:rsid w:val="00F938B3"/>
    <w:rsid w:val="00F940D1"/>
    <w:rsid w:val="00F9458C"/>
    <w:rsid w:val="00F946F0"/>
    <w:rsid w:val="00F94DCD"/>
    <w:rsid w:val="00F95907"/>
    <w:rsid w:val="00F9591A"/>
    <w:rsid w:val="00F97919"/>
    <w:rsid w:val="00FA074A"/>
    <w:rsid w:val="00FA0B29"/>
    <w:rsid w:val="00FA17B9"/>
    <w:rsid w:val="00FA1AB7"/>
    <w:rsid w:val="00FA2D08"/>
    <w:rsid w:val="00FA2DAE"/>
    <w:rsid w:val="00FA3E5F"/>
    <w:rsid w:val="00FA3FC5"/>
    <w:rsid w:val="00FA6DD6"/>
    <w:rsid w:val="00FA6F43"/>
    <w:rsid w:val="00FB1FBE"/>
    <w:rsid w:val="00FB3167"/>
    <w:rsid w:val="00FB3893"/>
    <w:rsid w:val="00FB3EA6"/>
    <w:rsid w:val="00FB3F4B"/>
    <w:rsid w:val="00FB41A1"/>
    <w:rsid w:val="00FB5F5E"/>
    <w:rsid w:val="00FB5FE8"/>
    <w:rsid w:val="00FB64EC"/>
    <w:rsid w:val="00FB653A"/>
    <w:rsid w:val="00FB65FD"/>
    <w:rsid w:val="00FB71D1"/>
    <w:rsid w:val="00FB756B"/>
    <w:rsid w:val="00FC07AE"/>
    <w:rsid w:val="00FC1749"/>
    <w:rsid w:val="00FC2ACE"/>
    <w:rsid w:val="00FC2AFD"/>
    <w:rsid w:val="00FC3406"/>
    <w:rsid w:val="00FC3632"/>
    <w:rsid w:val="00FC4845"/>
    <w:rsid w:val="00FC614E"/>
    <w:rsid w:val="00FC689B"/>
    <w:rsid w:val="00FC750B"/>
    <w:rsid w:val="00FC7951"/>
    <w:rsid w:val="00FD000A"/>
    <w:rsid w:val="00FD0440"/>
    <w:rsid w:val="00FD39B3"/>
    <w:rsid w:val="00FD44C1"/>
    <w:rsid w:val="00FD4F00"/>
    <w:rsid w:val="00FD5000"/>
    <w:rsid w:val="00FD5390"/>
    <w:rsid w:val="00FD645B"/>
    <w:rsid w:val="00FD6F40"/>
    <w:rsid w:val="00FE00FD"/>
    <w:rsid w:val="00FE0230"/>
    <w:rsid w:val="00FE03A3"/>
    <w:rsid w:val="00FE0BF2"/>
    <w:rsid w:val="00FE111D"/>
    <w:rsid w:val="00FE187C"/>
    <w:rsid w:val="00FE27CD"/>
    <w:rsid w:val="00FE29AE"/>
    <w:rsid w:val="00FE2A0D"/>
    <w:rsid w:val="00FE3F6C"/>
    <w:rsid w:val="00FE4C29"/>
    <w:rsid w:val="00FE4FC4"/>
    <w:rsid w:val="00FE5DDC"/>
    <w:rsid w:val="00FE68FF"/>
    <w:rsid w:val="00FE6E84"/>
    <w:rsid w:val="00FE7822"/>
    <w:rsid w:val="00FE7BF3"/>
    <w:rsid w:val="00FE7C03"/>
    <w:rsid w:val="00FF0963"/>
    <w:rsid w:val="00FF253B"/>
    <w:rsid w:val="00FF2673"/>
    <w:rsid w:val="00FF273F"/>
    <w:rsid w:val="00FF295C"/>
    <w:rsid w:val="00FF2F4A"/>
    <w:rsid w:val="00FF343A"/>
    <w:rsid w:val="00FF3F89"/>
    <w:rsid w:val="00FF4712"/>
    <w:rsid w:val="00FF48E2"/>
    <w:rsid w:val="00FF4A34"/>
    <w:rsid w:val="00FF5BB2"/>
    <w:rsid w:val="00FF5C4B"/>
    <w:rsid w:val="00FF5F52"/>
    <w:rsid w:val="00FF69AB"/>
    <w:rsid w:val="00FF6C91"/>
    <w:rsid w:val="00FF6CB7"/>
    <w:rsid w:val="014C11D0"/>
    <w:rsid w:val="02057871"/>
    <w:rsid w:val="02C3545B"/>
    <w:rsid w:val="02DD14FC"/>
    <w:rsid w:val="035711F6"/>
    <w:rsid w:val="043D6C25"/>
    <w:rsid w:val="04567CE7"/>
    <w:rsid w:val="04F5250B"/>
    <w:rsid w:val="0544413F"/>
    <w:rsid w:val="057E5747"/>
    <w:rsid w:val="059D011C"/>
    <w:rsid w:val="0681614C"/>
    <w:rsid w:val="06B86FA0"/>
    <w:rsid w:val="06DC6022"/>
    <w:rsid w:val="07532AD2"/>
    <w:rsid w:val="07561F05"/>
    <w:rsid w:val="07F05567"/>
    <w:rsid w:val="088E125E"/>
    <w:rsid w:val="08CE7E46"/>
    <w:rsid w:val="097B4FDB"/>
    <w:rsid w:val="09A27892"/>
    <w:rsid w:val="0A613745"/>
    <w:rsid w:val="0A866D96"/>
    <w:rsid w:val="0AC15BA6"/>
    <w:rsid w:val="0B5665D1"/>
    <w:rsid w:val="0B753BDA"/>
    <w:rsid w:val="0B7A005F"/>
    <w:rsid w:val="0BA5508D"/>
    <w:rsid w:val="0BC72B55"/>
    <w:rsid w:val="0C5B4566"/>
    <w:rsid w:val="0C683A97"/>
    <w:rsid w:val="0CAC331E"/>
    <w:rsid w:val="0CEB1997"/>
    <w:rsid w:val="0D941723"/>
    <w:rsid w:val="0DCB52A1"/>
    <w:rsid w:val="0ED37533"/>
    <w:rsid w:val="0EDD141A"/>
    <w:rsid w:val="0F182768"/>
    <w:rsid w:val="0FBB6BD2"/>
    <w:rsid w:val="10482F88"/>
    <w:rsid w:val="10595F0D"/>
    <w:rsid w:val="1062610E"/>
    <w:rsid w:val="114356CC"/>
    <w:rsid w:val="115A562C"/>
    <w:rsid w:val="11781DF2"/>
    <w:rsid w:val="11DE23B8"/>
    <w:rsid w:val="129168E1"/>
    <w:rsid w:val="12C45D76"/>
    <w:rsid w:val="14261483"/>
    <w:rsid w:val="143429B6"/>
    <w:rsid w:val="147860A8"/>
    <w:rsid w:val="155F5A12"/>
    <w:rsid w:val="158B7770"/>
    <w:rsid w:val="16041AB9"/>
    <w:rsid w:val="16B70AB9"/>
    <w:rsid w:val="16F210EF"/>
    <w:rsid w:val="17215F32"/>
    <w:rsid w:val="17BD32E4"/>
    <w:rsid w:val="18FB68AA"/>
    <w:rsid w:val="19C534ED"/>
    <w:rsid w:val="1A922165"/>
    <w:rsid w:val="1B140288"/>
    <w:rsid w:val="1B462F2E"/>
    <w:rsid w:val="1BDB43A9"/>
    <w:rsid w:val="1D4A1EC4"/>
    <w:rsid w:val="1D800957"/>
    <w:rsid w:val="1E08750D"/>
    <w:rsid w:val="1E5B65D7"/>
    <w:rsid w:val="1E631105"/>
    <w:rsid w:val="1EBC3475"/>
    <w:rsid w:val="1F44726D"/>
    <w:rsid w:val="1F807FD5"/>
    <w:rsid w:val="1FD0285A"/>
    <w:rsid w:val="1FD60EED"/>
    <w:rsid w:val="20063F89"/>
    <w:rsid w:val="200F6B1C"/>
    <w:rsid w:val="20196340"/>
    <w:rsid w:val="202A40A9"/>
    <w:rsid w:val="206567E1"/>
    <w:rsid w:val="22830C8D"/>
    <w:rsid w:val="22E92BF8"/>
    <w:rsid w:val="23616034"/>
    <w:rsid w:val="23810A9B"/>
    <w:rsid w:val="24D95433"/>
    <w:rsid w:val="261B2B8F"/>
    <w:rsid w:val="26CE3407"/>
    <w:rsid w:val="271838BD"/>
    <w:rsid w:val="27BE039E"/>
    <w:rsid w:val="27CC3C98"/>
    <w:rsid w:val="288307FB"/>
    <w:rsid w:val="28EE03C1"/>
    <w:rsid w:val="298B3B92"/>
    <w:rsid w:val="29EA12D0"/>
    <w:rsid w:val="2A481CFC"/>
    <w:rsid w:val="2B29508C"/>
    <w:rsid w:val="2C0E73E5"/>
    <w:rsid w:val="2CEF1903"/>
    <w:rsid w:val="2D2D0936"/>
    <w:rsid w:val="2E086AE5"/>
    <w:rsid w:val="2E3769C1"/>
    <w:rsid w:val="2E7E44BB"/>
    <w:rsid w:val="2EDE10C8"/>
    <w:rsid w:val="2F8D5019"/>
    <w:rsid w:val="300C7201"/>
    <w:rsid w:val="307C26FF"/>
    <w:rsid w:val="312D483B"/>
    <w:rsid w:val="3239017C"/>
    <w:rsid w:val="32CE61B4"/>
    <w:rsid w:val="332A2651"/>
    <w:rsid w:val="33B83428"/>
    <w:rsid w:val="33CD721C"/>
    <w:rsid w:val="34CD7BFA"/>
    <w:rsid w:val="35117C5A"/>
    <w:rsid w:val="360362E8"/>
    <w:rsid w:val="3648329F"/>
    <w:rsid w:val="37490265"/>
    <w:rsid w:val="379D73CE"/>
    <w:rsid w:val="380333D6"/>
    <w:rsid w:val="388D3A40"/>
    <w:rsid w:val="38C904AC"/>
    <w:rsid w:val="38E277E7"/>
    <w:rsid w:val="38F90C25"/>
    <w:rsid w:val="39B00255"/>
    <w:rsid w:val="3AEA6F91"/>
    <w:rsid w:val="3B20637D"/>
    <w:rsid w:val="3B831401"/>
    <w:rsid w:val="3D2F7137"/>
    <w:rsid w:val="3D5E764C"/>
    <w:rsid w:val="3D69306B"/>
    <w:rsid w:val="3F162F03"/>
    <w:rsid w:val="3F634A2D"/>
    <w:rsid w:val="3F8023C6"/>
    <w:rsid w:val="3FCF47CD"/>
    <w:rsid w:val="400242A3"/>
    <w:rsid w:val="404E1296"/>
    <w:rsid w:val="406A5A3A"/>
    <w:rsid w:val="40CF23D7"/>
    <w:rsid w:val="40E57E4D"/>
    <w:rsid w:val="40F1696F"/>
    <w:rsid w:val="41412A78"/>
    <w:rsid w:val="415A13AB"/>
    <w:rsid w:val="424E43F8"/>
    <w:rsid w:val="42C25565"/>
    <w:rsid w:val="4333000A"/>
    <w:rsid w:val="43C300BD"/>
    <w:rsid w:val="4408280E"/>
    <w:rsid w:val="44D2767A"/>
    <w:rsid w:val="450B5CF7"/>
    <w:rsid w:val="45283D54"/>
    <w:rsid w:val="45EF1538"/>
    <w:rsid w:val="4601102B"/>
    <w:rsid w:val="47C4062C"/>
    <w:rsid w:val="47F07A4A"/>
    <w:rsid w:val="485178AC"/>
    <w:rsid w:val="48522605"/>
    <w:rsid w:val="48540847"/>
    <w:rsid w:val="48594997"/>
    <w:rsid w:val="49165A50"/>
    <w:rsid w:val="4A8C355E"/>
    <w:rsid w:val="4AE7228E"/>
    <w:rsid w:val="4B182C3D"/>
    <w:rsid w:val="4BDA0B70"/>
    <w:rsid w:val="4C337EB2"/>
    <w:rsid w:val="4C35155C"/>
    <w:rsid w:val="4C492D1E"/>
    <w:rsid w:val="4C7F0306"/>
    <w:rsid w:val="4C7F69AE"/>
    <w:rsid w:val="4E231F8B"/>
    <w:rsid w:val="4E950E81"/>
    <w:rsid w:val="4EAE1C6F"/>
    <w:rsid w:val="4F7B372A"/>
    <w:rsid w:val="4F80346C"/>
    <w:rsid w:val="4FAB04B3"/>
    <w:rsid w:val="503404A9"/>
    <w:rsid w:val="5299197E"/>
    <w:rsid w:val="52B64D62"/>
    <w:rsid w:val="53661DA3"/>
    <w:rsid w:val="536D7808"/>
    <w:rsid w:val="54040192"/>
    <w:rsid w:val="54996B2C"/>
    <w:rsid w:val="550334E7"/>
    <w:rsid w:val="55367DEE"/>
    <w:rsid w:val="55821CB6"/>
    <w:rsid w:val="56051FA0"/>
    <w:rsid w:val="567649A8"/>
    <w:rsid w:val="579E7ED7"/>
    <w:rsid w:val="58B30533"/>
    <w:rsid w:val="58F31AEC"/>
    <w:rsid w:val="592867A5"/>
    <w:rsid w:val="594B184B"/>
    <w:rsid w:val="597E590F"/>
    <w:rsid w:val="59863190"/>
    <w:rsid w:val="599124C8"/>
    <w:rsid w:val="5A147A38"/>
    <w:rsid w:val="5A366BCB"/>
    <w:rsid w:val="5ABD42F3"/>
    <w:rsid w:val="5BD757AC"/>
    <w:rsid w:val="5C5D3A48"/>
    <w:rsid w:val="5CB074D1"/>
    <w:rsid w:val="5CDE4835"/>
    <w:rsid w:val="5D2A29B2"/>
    <w:rsid w:val="5E5A5A0E"/>
    <w:rsid w:val="5EB033F0"/>
    <w:rsid w:val="5F36141C"/>
    <w:rsid w:val="60045046"/>
    <w:rsid w:val="6095122C"/>
    <w:rsid w:val="60CE7B5E"/>
    <w:rsid w:val="60E96022"/>
    <w:rsid w:val="619B0D44"/>
    <w:rsid w:val="61CB06AB"/>
    <w:rsid w:val="61D03A37"/>
    <w:rsid w:val="62183ACF"/>
    <w:rsid w:val="62FB3B37"/>
    <w:rsid w:val="63D27965"/>
    <w:rsid w:val="63EB6B68"/>
    <w:rsid w:val="643C2C5F"/>
    <w:rsid w:val="67C00D0F"/>
    <w:rsid w:val="687B6875"/>
    <w:rsid w:val="68AD34C1"/>
    <w:rsid w:val="68AE76C8"/>
    <w:rsid w:val="68CD2DF1"/>
    <w:rsid w:val="69627984"/>
    <w:rsid w:val="69A808FC"/>
    <w:rsid w:val="69C266CE"/>
    <w:rsid w:val="6A072332"/>
    <w:rsid w:val="6A684416"/>
    <w:rsid w:val="6A8676FB"/>
    <w:rsid w:val="6AB513B2"/>
    <w:rsid w:val="6AD7745C"/>
    <w:rsid w:val="6B1C31A6"/>
    <w:rsid w:val="6B9D7C46"/>
    <w:rsid w:val="6BFC473B"/>
    <w:rsid w:val="6C1A72D0"/>
    <w:rsid w:val="6DBA36F8"/>
    <w:rsid w:val="6E5A0C83"/>
    <w:rsid w:val="6E9F6595"/>
    <w:rsid w:val="6F50730C"/>
    <w:rsid w:val="6F977CB5"/>
    <w:rsid w:val="700F377D"/>
    <w:rsid w:val="710F35D4"/>
    <w:rsid w:val="712D08D1"/>
    <w:rsid w:val="7173160F"/>
    <w:rsid w:val="71D7083C"/>
    <w:rsid w:val="71FE63B9"/>
    <w:rsid w:val="73554876"/>
    <w:rsid w:val="73E84F83"/>
    <w:rsid w:val="74442F9A"/>
    <w:rsid w:val="75133A4D"/>
    <w:rsid w:val="758F5EBE"/>
    <w:rsid w:val="75BB489C"/>
    <w:rsid w:val="75FE6CDF"/>
    <w:rsid w:val="774A76C3"/>
    <w:rsid w:val="77761025"/>
    <w:rsid w:val="78706371"/>
    <w:rsid w:val="78F24405"/>
    <w:rsid w:val="79344C86"/>
    <w:rsid w:val="7947235D"/>
    <w:rsid w:val="79A166DA"/>
    <w:rsid w:val="79B835E0"/>
    <w:rsid w:val="79DC45A9"/>
    <w:rsid w:val="79ED32F3"/>
    <w:rsid w:val="7A0317FC"/>
    <w:rsid w:val="7AC07CD8"/>
    <w:rsid w:val="7B8704C9"/>
    <w:rsid w:val="7C305719"/>
    <w:rsid w:val="7C4A64F3"/>
    <w:rsid w:val="7CFC5695"/>
    <w:rsid w:val="7D4E18E2"/>
    <w:rsid w:val="7D7D3A6C"/>
    <w:rsid w:val="7E410778"/>
    <w:rsid w:val="7E4755D9"/>
    <w:rsid w:val="7E5E78F2"/>
    <w:rsid w:val="7EBE2D17"/>
    <w:rsid w:val="7EEA2E7E"/>
    <w:rsid w:val="7EED5B43"/>
    <w:rsid w:val="7F175B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9"/>
    <w:qFormat/>
    <w:uiPriority w:val="0"/>
    <w:pPr>
      <w:keepNext/>
      <w:keepLines/>
      <w:numPr>
        <w:ilvl w:val="0"/>
        <w:numId w:val="1"/>
      </w:numPr>
      <w:spacing w:before="340" w:after="330" w:line="576" w:lineRule="auto"/>
      <w:ind w:left="432" w:hanging="432"/>
      <w:outlineLvl w:val="0"/>
    </w:pPr>
    <w:rPr>
      <w:rFonts w:ascii="Times New Roman" w:hAnsi="Times New Roman"/>
      <w:b/>
      <w:kern w:val="44"/>
      <w:sz w:val="44"/>
      <w:szCs w:val="20"/>
    </w:rPr>
  </w:style>
  <w:style w:type="paragraph" w:styleId="4">
    <w:name w:val="heading 2"/>
    <w:basedOn w:val="1"/>
    <w:next w:val="1"/>
    <w:link w:val="40"/>
    <w:qFormat/>
    <w:uiPriority w:val="0"/>
    <w:pPr>
      <w:keepNext/>
      <w:keepLines/>
      <w:numPr>
        <w:ilvl w:val="1"/>
        <w:numId w:val="1"/>
      </w:numPr>
      <w:spacing w:before="260" w:after="260" w:line="413" w:lineRule="auto"/>
      <w:ind w:left="575" w:hanging="575"/>
      <w:outlineLvl w:val="1"/>
    </w:pPr>
    <w:rPr>
      <w:rFonts w:ascii="Arial" w:hAnsi="Arial" w:eastAsia="黑体"/>
      <w:b/>
      <w:sz w:val="32"/>
      <w:szCs w:val="20"/>
    </w:rPr>
  </w:style>
  <w:style w:type="paragraph" w:styleId="5">
    <w:name w:val="heading 3"/>
    <w:basedOn w:val="1"/>
    <w:next w:val="1"/>
    <w:link w:val="67"/>
    <w:qFormat/>
    <w:uiPriority w:val="0"/>
    <w:pPr>
      <w:keepNext/>
      <w:keepLines/>
      <w:numPr>
        <w:ilvl w:val="2"/>
        <w:numId w:val="1"/>
      </w:numPr>
      <w:spacing w:before="260" w:after="260" w:line="413" w:lineRule="auto"/>
      <w:ind w:left="720" w:hanging="720"/>
      <w:outlineLvl w:val="2"/>
    </w:pPr>
    <w:rPr>
      <w:rFonts w:ascii="Times New Roman" w:hAnsi="Times New Roman"/>
      <w:b/>
      <w:sz w:val="32"/>
      <w:szCs w:val="20"/>
    </w:rPr>
  </w:style>
  <w:style w:type="paragraph" w:styleId="6">
    <w:name w:val="heading 4"/>
    <w:basedOn w:val="1"/>
    <w:next w:val="1"/>
    <w:link w:val="41"/>
    <w:qFormat/>
    <w:uiPriority w:val="0"/>
    <w:pPr>
      <w:keepNext/>
      <w:keepLines/>
      <w:numPr>
        <w:ilvl w:val="3"/>
        <w:numId w:val="1"/>
      </w:numPr>
      <w:spacing w:before="280" w:after="290" w:line="376" w:lineRule="auto"/>
      <w:ind w:left="864" w:hanging="864"/>
      <w:outlineLvl w:val="3"/>
    </w:pPr>
    <w:rPr>
      <w:rFonts w:ascii="Cambria" w:hAnsi="Cambria"/>
      <w:b/>
      <w:bCs/>
      <w:sz w:val="28"/>
      <w:szCs w:val="28"/>
    </w:rPr>
  </w:style>
  <w:style w:type="paragraph" w:styleId="7">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8">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Normal Indent"/>
    <w:basedOn w:val="1"/>
    <w:qFormat/>
    <w:uiPriority w:val="0"/>
    <w:pPr>
      <w:ind w:firstLine="420"/>
    </w:pPr>
    <w:rPr>
      <w:rFonts w:ascii="Times New Roman" w:hAnsi="Times New Roman" w:eastAsia="宋体" w:cs="Times New Roman"/>
      <w:szCs w:val="20"/>
    </w:rPr>
  </w:style>
  <w:style w:type="paragraph" w:styleId="13">
    <w:name w:val="Document Map"/>
    <w:basedOn w:val="1"/>
    <w:link w:val="55"/>
    <w:qFormat/>
    <w:uiPriority w:val="0"/>
    <w:pPr>
      <w:shd w:val="clear" w:color="auto" w:fill="000080"/>
    </w:pPr>
    <w:rPr>
      <w:rFonts w:ascii="Times New Roman" w:hAnsi="Times New Roman"/>
      <w:kern w:val="0"/>
      <w:sz w:val="2"/>
      <w:szCs w:val="20"/>
    </w:rPr>
  </w:style>
  <w:style w:type="paragraph" w:styleId="14">
    <w:name w:val="annotation text"/>
    <w:basedOn w:val="1"/>
    <w:link w:val="70"/>
    <w:qFormat/>
    <w:uiPriority w:val="0"/>
    <w:pPr>
      <w:jc w:val="left"/>
    </w:pPr>
    <w:rPr>
      <w:rFonts w:ascii="Times New Roman" w:hAnsi="Times New Roman"/>
      <w:sz w:val="24"/>
      <w:szCs w:val="20"/>
    </w:rPr>
  </w:style>
  <w:style w:type="paragraph" w:styleId="15">
    <w:name w:val="Body Text Indent"/>
    <w:basedOn w:val="1"/>
    <w:link w:val="44"/>
    <w:qFormat/>
    <w:uiPriority w:val="0"/>
    <w:pPr>
      <w:snapToGrid w:val="0"/>
      <w:spacing w:line="420" w:lineRule="auto"/>
      <w:ind w:firstLine="479"/>
    </w:pPr>
    <w:rPr>
      <w:rFonts w:ascii="Times New Roman" w:hAnsi="Times New Roman"/>
      <w:sz w:val="24"/>
      <w:szCs w:val="20"/>
    </w:rPr>
  </w:style>
  <w:style w:type="paragraph" w:styleId="16">
    <w:name w:val="toc 3"/>
    <w:basedOn w:val="1"/>
    <w:next w:val="1"/>
    <w:unhideWhenUsed/>
    <w:qFormat/>
    <w:uiPriority w:val="39"/>
    <w:pPr>
      <w:widowControl/>
      <w:spacing w:after="100" w:line="276" w:lineRule="auto"/>
      <w:ind w:left="680"/>
      <w:jc w:val="left"/>
    </w:pPr>
    <w:rPr>
      <w:kern w:val="0"/>
      <w:sz w:val="22"/>
    </w:rPr>
  </w:style>
  <w:style w:type="paragraph" w:styleId="17">
    <w:name w:val="Plain Text"/>
    <w:basedOn w:val="1"/>
    <w:link w:val="45"/>
    <w:qFormat/>
    <w:uiPriority w:val="0"/>
    <w:rPr>
      <w:rFonts w:ascii="宋体" w:hAnsi="Courier New"/>
      <w:szCs w:val="21"/>
    </w:rPr>
  </w:style>
  <w:style w:type="paragraph" w:styleId="18">
    <w:name w:val="Date"/>
    <w:basedOn w:val="1"/>
    <w:next w:val="1"/>
    <w:link w:val="50"/>
    <w:semiHidden/>
    <w:qFormat/>
    <w:uiPriority w:val="0"/>
    <w:pPr>
      <w:ind w:left="100" w:leftChars="2500"/>
    </w:pPr>
  </w:style>
  <w:style w:type="paragraph" w:styleId="19">
    <w:name w:val="Balloon Text"/>
    <w:basedOn w:val="1"/>
    <w:link w:val="48"/>
    <w:qFormat/>
    <w:uiPriority w:val="0"/>
    <w:rPr>
      <w:rFonts w:ascii="Times New Roman" w:hAnsi="Times New Roman"/>
      <w:sz w:val="18"/>
      <w:szCs w:val="18"/>
    </w:rPr>
  </w:style>
  <w:style w:type="paragraph" w:styleId="20">
    <w:name w:val="footer"/>
    <w:basedOn w:val="1"/>
    <w:link w:val="43"/>
    <w:qFormat/>
    <w:uiPriority w:val="99"/>
    <w:pPr>
      <w:tabs>
        <w:tab w:val="center" w:pos="4153"/>
        <w:tab w:val="right" w:pos="8306"/>
      </w:tabs>
      <w:snapToGrid w:val="0"/>
      <w:jc w:val="left"/>
    </w:pPr>
    <w:rPr>
      <w:rFonts w:ascii="Times New Roman" w:hAnsi="Times New Roman"/>
      <w:sz w:val="18"/>
      <w:szCs w:val="18"/>
    </w:rPr>
  </w:style>
  <w:style w:type="paragraph" w:styleId="21">
    <w:name w:val="header"/>
    <w:basedOn w:val="1"/>
    <w:link w:val="42"/>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2">
    <w:name w:val="toc 1"/>
    <w:basedOn w:val="1"/>
    <w:next w:val="1"/>
    <w:qFormat/>
    <w:uiPriority w:val="39"/>
  </w:style>
  <w:style w:type="paragraph" w:styleId="23">
    <w:name w:val="toc 4"/>
    <w:basedOn w:val="1"/>
    <w:next w:val="1"/>
    <w:qFormat/>
    <w:uiPriority w:val="39"/>
    <w:pPr>
      <w:ind w:left="1260" w:leftChars="600"/>
    </w:pPr>
  </w:style>
  <w:style w:type="paragraph" w:styleId="24">
    <w:name w:val="Subtitle"/>
    <w:basedOn w:val="1"/>
    <w:next w:val="1"/>
    <w:link w:val="65"/>
    <w:qFormat/>
    <w:uiPriority w:val="0"/>
    <w:pPr>
      <w:spacing w:before="240" w:after="60" w:line="312" w:lineRule="auto"/>
      <w:jc w:val="center"/>
      <w:outlineLvl w:val="1"/>
    </w:pPr>
    <w:rPr>
      <w:rFonts w:ascii="Cambria" w:hAnsi="Cambria"/>
      <w:b/>
      <w:bCs/>
      <w:kern w:val="28"/>
      <w:sz w:val="32"/>
      <w:szCs w:val="32"/>
    </w:rPr>
  </w:style>
  <w:style w:type="paragraph" w:styleId="25">
    <w:name w:val="toc 2"/>
    <w:basedOn w:val="1"/>
    <w:next w:val="1"/>
    <w:qFormat/>
    <w:uiPriority w:val="39"/>
    <w:pPr>
      <w:ind w:left="420" w:leftChars="200"/>
    </w:pPr>
  </w:style>
  <w:style w:type="paragraph" w:styleId="26">
    <w:name w:val="Body Text 2"/>
    <w:basedOn w:val="1"/>
    <w:qFormat/>
    <w:uiPriority w:val="0"/>
    <w:pPr>
      <w:adjustRightInd w:val="0"/>
      <w:snapToGrid w:val="0"/>
      <w:spacing w:line="360" w:lineRule="auto"/>
      <w:textAlignment w:val="baseline"/>
    </w:pPr>
    <w:rPr>
      <w:kern w:val="0"/>
      <w:sz w:val="24"/>
    </w:rPr>
  </w:style>
  <w:style w:type="paragraph" w:styleId="2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28">
    <w:name w:val="Title"/>
    <w:basedOn w:val="1"/>
    <w:next w:val="1"/>
    <w:link w:val="64"/>
    <w:qFormat/>
    <w:uiPriority w:val="0"/>
    <w:pPr>
      <w:spacing w:before="240" w:after="60"/>
      <w:jc w:val="center"/>
      <w:outlineLvl w:val="0"/>
    </w:pPr>
    <w:rPr>
      <w:rFonts w:ascii="Cambria" w:hAnsi="Cambria"/>
      <w:b/>
      <w:bCs/>
      <w:sz w:val="32"/>
      <w:szCs w:val="32"/>
    </w:rPr>
  </w:style>
  <w:style w:type="paragraph" w:styleId="29">
    <w:name w:val="annotation subject"/>
    <w:basedOn w:val="14"/>
    <w:next w:val="14"/>
    <w:link w:val="57"/>
    <w:qFormat/>
    <w:uiPriority w:val="0"/>
    <w:rPr>
      <w:b/>
      <w:bCs/>
      <w:szCs w:val="24"/>
    </w:r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rPr>
  </w:style>
  <w:style w:type="character" w:styleId="34">
    <w:name w:val="page number"/>
    <w:qFormat/>
    <w:uiPriority w:val="0"/>
    <w:rPr>
      <w:rFonts w:cs="Times New Roman"/>
    </w:rPr>
  </w:style>
  <w:style w:type="character" w:styleId="35">
    <w:name w:val="FollowedHyperlink"/>
    <w:basedOn w:val="32"/>
    <w:qFormat/>
    <w:uiPriority w:val="0"/>
    <w:rPr>
      <w:color w:val="954F72" w:themeColor="followedHyperlink"/>
      <w:u w:val="single"/>
      <w14:textFill>
        <w14:solidFill>
          <w14:schemeClr w14:val="folHlink"/>
        </w14:solidFill>
      </w14:textFill>
    </w:rPr>
  </w:style>
  <w:style w:type="character" w:styleId="36">
    <w:name w:val="Emphasis"/>
    <w:qFormat/>
    <w:uiPriority w:val="0"/>
    <w:rPr>
      <w:rFonts w:cs="Times New Roman"/>
      <w:color w:val="CC0000"/>
    </w:rPr>
  </w:style>
  <w:style w:type="character" w:styleId="37">
    <w:name w:val="Hyperlink"/>
    <w:qFormat/>
    <w:uiPriority w:val="99"/>
    <w:rPr>
      <w:rFonts w:cs="Times New Roman"/>
      <w:color w:val="0000FF"/>
      <w:u w:val="single"/>
    </w:rPr>
  </w:style>
  <w:style w:type="character" w:styleId="38">
    <w:name w:val="annotation reference"/>
    <w:qFormat/>
    <w:uiPriority w:val="0"/>
    <w:rPr>
      <w:rFonts w:cs="Times New Roman"/>
      <w:sz w:val="21"/>
      <w:szCs w:val="21"/>
    </w:rPr>
  </w:style>
  <w:style w:type="character" w:customStyle="1" w:styleId="39">
    <w:name w:val="标题 1 字符"/>
    <w:link w:val="3"/>
    <w:qFormat/>
    <w:locked/>
    <w:uiPriority w:val="0"/>
    <w:rPr>
      <w:b/>
      <w:kern w:val="44"/>
      <w:sz w:val="44"/>
    </w:rPr>
  </w:style>
  <w:style w:type="character" w:customStyle="1" w:styleId="40">
    <w:name w:val="标题 2 字符"/>
    <w:link w:val="4"/>
    <w:qFormat/>
    <w:locked/>
    <w:uiPriority w:val="0"/>
    <w:rPr>
      <w:rFonts w:ascii="Arial" w:hAnsi="Arial" w:eastAsia="黑体"/>
      <w:b/>
      <w:kern w:val="2"/>
      <w:sz w:val="32"/>
    </w:rPr>
  </w:style>
  <w:style w:type="character" w:customStyle="1" w:styleId="41">
    <w:name w:val="标题 4 字符"/>
    <w:link w:val="6"/>
    <w:semiHidden/>
    <w:qFormat/>
    <w:locked/>
    <w:uiPriority w:val="0"/>
    <w:rPr>
      <w:rFonts w:ascii="Cambria" w:hAnsi="Cambria" w:eastAsia="宋体"/>
      <w:b/>
      <w:bCs/>
      <w:kern w:val="2"/>
      <w:sz w:val="28"/>
      <w:szCs w:val="28"/>
      <w:lang w:bidi="ar-SA"/>
    </w:rPr>
  </w:style>
  <w:style w:type="character" w:customStyle="1" w:styleId="42">
    <w:name w:val="页眉 字符"/>
    <w:link w:val="21"/>
    <w:qFormat/>
    <w:locked/>
    <w:uiPriority w:val="0"/>
    <w:rPr>
      <w:rFonts w:eastAsia="宋体"/>
      <w:kern w:val="2"/>
      <w:sz w:val="18"/>
      <w:szCs w:val="18"/>
      <w:lang w:val="en-US" w:eastAsia="zh-CN" w:bidi="ar-SA"/>
    </w:rPr>
  </w:style>
  <w:style w:type="character" w:customStyle="1" w:styleId="43">
    <w:name w:val="页脚 字符"/>
    <w:link w:val="20"/>
    <w:qFormat/>
    <w:locked/>
    <w:uiPriority w:val="99"/>
    <w:rPr>
      <w:rFonts w:eastAsia="宋体"/>
      <w:kern w:val="2"/>
      <w:sz w:val="18"/>
      <w:szCs w:val="18"/>
      <w:lang w:val="en-US" w:eastAsia="zh-CN" w:bidi="ar-SA"/>
    </w:rPr>
  </w:style>
  <w:style w:type="character" w:customStyle="1" w:styleId="44">
    <w:name w:val="正文文本缩进 字符"/>
    <w:link w:val="15"/>
    <w:qFormat/>
    <w:uiPriority w:val="0"/>
    <w:rPr>
      <w:rFonts w:eastAsia="宋体"/>
      <w:kern w:val="2"/>
      <w:sz w:val="24"/>
      <w:lang w:bidi="ar-SA"/>
    </w:rPr>
  </w:style>
  <w:style w:type="character" w:customStyle="1" w:styleId="45">
    <w:name w:val="纯文本 字符"/>
    <w:link w:val="17"/>
    <w:qFormat/>
    <w:uiPriority w:val="0"/>
    <w:rPr>
      <w:rFonts w:ascii="宋体" w:hAnsi="Courier New" w:eastAsia="宋体"/>
      <w:kern w:val="2"/>
      <w:sz w:val="21"/>
      <w:szCs w:val="21"/>
      <w:lang w:bidi="ar-SA"/>
    </w:rPr>
  </w:style>
  <w:style w:type="character" w:customStyle="1" w:styleId="46">
    <w:name w:val="Body Text Indent Char"/>
    <w:qFormat/>
    <w:locked/>
    <w:uiPriority w:val="0"/>
    <w:rPr>
      <w:rFonts w:ascii="Times New Roman" w:hAnsi="Times New Roman" w:eastAsia="楷体_GB2312" w:cs="Times New Roman"/>
      <w:b/>
      <w:bCs/>
      <w:color w:val="FF0000"/>
      <w:kern w:val="0"/>
      <w:sz w:val="20"/>
      <w:szCs w:val="20"/>
    </w:rPr>
  </w:style>
  <w:style w:type="character" w:customStyle="1" w:styleId="47">
    <w:name w:val="Plain Text Char"/>
    <w:qFormat/>
    <w:locked/>
    <w:uiPriority w:val="0"/>
    <w:rPr>
      <w:rFonts w:ascii="宋体" w:hAnsi="Courier New" w:eastAsia="宋体" w:cs="Courier New"/>
      <w:sz w:val="21"/>
      <w:szCs w:val="21"/>
    </w:rPr>
  </w:style>
  <w:style w:type="character" w:customStyle="1" w:styleId="48">
    <w:name w:val="批注框文本 字符"/>
    <w:link w:val="19"/>
    <w:qFormat/>
    <w:locked/>
    <w:uiPriority w:val="0"/>
    <w:rPr>
      <w:rFonts w:eastAsia="宋体"/>
      <w:kern w:val="2"/>
      <w:sz w:val="18"/>
      <w:szCs w:val="18"/>
      <w:lang w:val="en-US" w:eastAsia="zh-CN" w:bidi="ar-SA"/>
    </w:rPr>
  </w:style>
  <w:style w:type="character" w:customStyle="1" w:styleId="49">
    <w:name w:val="纯文本 Char1"/>
    <w:qFormat/>
    <w:locked/>
    <w:uiPriority w:val="0"/>
    <w:rPr>
      <w:rFonts w:ascii="宋体" w:hAnsi="Courier New" w:cs="Times New Roman"/>
      <w:kern w:val="2"/>
      <w:sz w:val="21"/>
    </w:rPr>
  </w:style>
  <w:style w:type="character" w:customStyle="1" w:styleId="50">
    <w:name w:val="日期 字符"/>
    <w:link w:val="18"/>
    <w:semiHidden/>
    <w:qFormat/>
    <w:locked/>
    <w:uiPriority w:val="0"/>
    <w:rPr>
      <w:rFonts w:ascii="Calibri" w:hAnsi="Calibri" w:eastAsia="宋体"/>
      <w:kern w:val="2"/>
      <w:sz w:val="21"/>
      <w:szCs w:val="22"/>
      <w:lang w:val="en-US" w:eastAsia="zh-CN" w:bidi="ar-SA"/>
    </w:rPr>
  </w:style>
  <w:style w:type="character" w:customStyle="1" w:styleId="51">
    <w:name w:val="Char Char8"/>
    <w:semiHidden/>
    <w:qFormat/>
    <w:locked/>
    <w:uiPriority w:val="0"/>
    <w:rPr>
      <w:rFonts w:cs="Times New Roman"/>
      <w:sz w:val="18"/>
      <w:szCs w:val="18"/>
    </w:rPr>
  </w:style>
  <w:style w:type="character" w:customStyle="1" w:styleId="52">
    <w:name w:val="Char Char7"/>
    <w:semiHidden/>
    <w:qFormat/>
    <w:locked/>
    <w:uiPriority w:val="0"/>
    <w:rPr>
      <w:rFonts w:cs="Times New Roman"/>
      <w:sz w:val="24"/>
      <w:szCs w:val="24"/>
    </w:rPr>
  </w:style>
  <w:style w:type="character" w:customStyle="1" w:styleId="53">
    <w:name w:val="Char Char6"/>
    <w:semiHidden/>
    <w:qFormat/>
    <w:locked/>
    <w:uiPriority w:val="0"/>
    <w:rPr>
      <w:rFonts w:cs="Times New Roman"/>
      <w:sz w:val="24"/>
      <w:szCs w:val="24"/>
    </w:rPr>
  </w:style>
  <w:style w:type="character" w:customStyle="1" w:styleId="54">
    <w:name w:val="Char Char4"/>
    <w:semiHidden/>
    <w:qFormat/>
    <w:locked/>
    <w:uiPriority w:val="0"/>
    <w:rPr>
      <w:rFonts w:cs="Times New Roman"/>
      <w:sz w:val="18"/>
      <w:szCs w:val="18"/>
    </w:rPr>
  </w:style>
  <w:style w:type="character" w:customStyle="1" w:styleId="55">
    <w:name w:val="文档结构图 字符"/>
    <w:link w:val="13"/>
    <w:semiHidden/>
    <w:qFormat/>
    <w:locked/>
    <w:uiPriority w:val="0"/>
    <w:rPr>
      <w:rFonts w:eastAsia="宋体"/>
      <w:sz w:val="2"/>
      <w:lang w:bidi="ar-SA"/>
    </w:rPr>
  </w:style>
  <w:style w:type="paragraph" w:customStyle="1" w:styleId="56">
    <w:name w:val="默认段落字体 Para Char Char Char Char"/>
    <w:basedOn w:val="1"/>
    <w:qFormat/>
    <w:uiPriority w:val="0"/>
  </w:style>
  <w:style w:type="character" w:customStyle="1" w:styleId="57">
    <w:name w:val="批注主题 字符"/>
    <w:link w:val="29"/>
    <w:qFormat/>
    <w:locked/>
    <w:uiPriority w:val="0"/>
    <w:rPr>
      <w:rFonts w:eastAsia="宋体"/>
      <w:b/>
      <w:bCs/>
      <w:kern w:val="2"/>
      <w:sz w:val="24"/>
      <w:szCs w:val="24"/>
      <w:lang w:bidi="ar-SA"/>
    </w:rPr>
  </w:style>
  <w:style w:type="character" w:customStyle="1" w:styleId="58">
    <w:name w:val="Char Char"/>
    <w:qFormat/>
    <w:locked/>
    <w:uiPriority w:val="0"/>
    <w:rPr>
      <w:rFonts w:cs="Times New Roman"/>
      <w:kern w:val="2"/>
      <w:sz w:val="18"/>
      <w:szCs w:val="18"/>
    </w:rPr>
  </w:style>
  <w:style w:type="paragraph" w:customStyle="1" w:styleId="59">
    <w:name w:val="样式 仿宋_GB2312 行距: 固定值 20 磅"/>
    <w:basedOn w:val="1"/>
    <w:qFormat/>
    <w:uiPriority w:val="99"/>
    <w:pPr>
      <w:spacing w:line="320" w:lineRule="exact"/>
    </w:pPr>
    <w:rPr>
      <w:rFonts w:ascii="仿宋_GB2312" w:hAnsi="仿宋" w:eastAsia="仿宋_GB2312" w:cs="宋体"/>
      <w:szCs w:val="20"/>
    </w:rPr>
  </w:style>
  <w:style w:type="paragraph" w:customStyle="1" w:styleId="60">
    <w:name w:val="Char Char1 Char Char Char Char"/>
    <w:basedOn w:val="1"/>
    <w:qFormat/>
    <w:uiPriority w:val="0"/>
    <w:pPr>
      <w:widowControl/>
      <w:spacing w:after="160" w:line="240" w:lineRule="exact"/>
      <w:jc w:val="left"/>
    </w:pPr>
    <w:rPr>
      <w:rFonts w:ascii="Verdana" w:hAnsi="Verdana"/>
      <w:kern w:val="0"/>
      <w:sz w:val="20"/>
      <w:szCs w:val="20"/>
      <w:lang w:eastAsia="en-US"/>
    </w:rPr>
  </w:style>
  <w:style w:type="paragraph" w:styleId="61">
    <w:name w:val="List Paragraph"/>
    <w:basedOn w:val="1"/>
    <w:qFormat/>
    <w:uiPriority w:val="0"/>
    <w:pPr>
      <w:ind w:firstLine="420" w:firstLineChars="200"/>
    </w:pPr>
  </w:style>
  <w:style w:type="paragraph" w:customStyle="1" w:styleId="6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63">
    <w:name w:val="不明显参考1"/>
    <w:qFormat/>
    <w:uiPriority w:val="31"/>
    <w:rPr>
      <w:smallCaps/>
      <w:color w:val="C0504D"/>
      <w:u w:val="single"/>
    </w:rPr>
  </w:style>
  <w:style w:type="character" w:customStyle="1" w:styleId="64">
    <w:name w:val="标题 字符"/>
    <w:link w:val="28"/>
    <w:qFormat/>
    <w:uiPriority w:val="0"/>
    <w:rPr>
      <w:rFonts w:ascii="Cambria" w:hAnsi="Cambria" w:cs="Times New Roman"/>
      <w:b/>
      <w:bCs/>
      <w:kern w:val="2"/>
      <w:sz w:val="32"/>
      <w:szCs w:val="32"/>
    </w:rPr>
  </w:style>
  <w:style w:type="character" w:customStyle="1" w:styleId="65">
    <w:name w:val="副标题 字符"/>
    <w:link w:val="24"/>
    <w:qFormat/>
    <w:uiPriority w:val="0"/>
    <w:rPr>
      <w:rFonts w:ascii="Cambria" w:hAnsi="Cambria" w:cs="Times New Roman"/>
      <w:b/>
      <w:bCs/>
      <w:kern w:val="28"/>
      <w:sz w:val="32"/>
      <w:szCs w:val="32"/>
    </w:rPr>
  </w:style>
  <w:style w:type="paragraph" w:customStyle="1" w:styleId="66">
    <w:name w:val="目录标题1"/>
    <w:basedOn w:val="3"/>
    <w:next w:val="1"/>
    <w:qFormat/>
    <w:uiPriority w:val="0"/>
    <w:pPr>
      <w:widowControl/>
      <w:spacing w:before="480" w:after="0" w:line="276" w:lineRule="auto"/>
      <w:outlineLvl w:val="9"/>
    </w:pPr>
    <w:rPr>
      <w:rFonts w:ascii="Cambria" w:hAnsi="Cambria"/>
      <w:color w:val="365F91"/>
      <w:kern w:val="0"/>
      <w:sz w:val="28"/>
    </w:rPr>
  </w:style>
  <w:style w:type="character" w:customStyle="1" w:styleId="67">
    <w:name w:val="标题 3 字符"/>
    <w:link w:val="5"/>
    <w:qFormat/>
    <w:uiPriority w:val="0"/>
    <w:rPr>
      <w:b/>
      <w:kern w:val="2"/>
      <w:sz w:val="32"/>
    </w:rPr>
  </w:style>
  <w:style w:type="paragraph" w:styleId="68">
    <w:name w:val="No Spacing"/>
    <w:link w:val="69"/>
    <w:qFormat/>
    <w:uiPriority w:val="0"/>
    <w:rPr>
      <w:rFonts w:ascii="Calibri" w:hAnsi="Calibri" w:eastAsia="宋体" w:cs="Times New Roman"/>
      <w:kern w:val="2"/>
      <w:sz w:val="22"/>
      <w:lang w:val="en-US" w:eastAsia="zh-CN" w:bidi="ar-SA"/>
    </w:rPr>
  </w:style>
  <w:style w:type="character" w:customStyle="1" w:styleId="69">
    <w:name w:val="无间隔 字符"/>
    <w:link w:val="68"/>
    <w:qFormat/>
    <w:uiPriority w:val="0"/>
    <w:rPr>
      <w:rFonts w:ascii="Calibri" w:hAnsi="Calibri"/>
      <w:kern w:val="2"/>
      <w:sz w:val="22"/>
      <w:lang w:bidi="ar-SA"/>
    </w:rPr>
  </w:style>
  <w:style w:type="character" w:customStyle="1" w:styleId="70">
    <w:name w:val="批注文字 字符"/>
    <w:link w:val="14"/>
    <w:qFormat/>
    <w:uiPriority w:val="0"/>
    <w:rPr>
      <w:kern w:val="2"/>
      <w:sz w:val="24"/>
    </w:rPr>
  </w:style>
  <w:style w:type="paragraph" w:customStyle="1" w:styleId="71">
    <w:name w:val="Char Char Char Char Char Char Char1"/>
    <w:basedOn w:val="1"/>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 ??"/>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 ??"/>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0DA99-00FD-40CB-990E-4B54E94EEB3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42</Pages>
  <Words>3740</Words>
  <Characters>4130</Characters>
  <Lines>158</Lines>
  <Paragraphs>44</Paragraphs>
  <TotalTime>69</TotalTime>
  <ScaleCrop>false</ScaleCrop>
  <LinksUpToDate>false</LinksUpToDate>
  <CharactersWithSpaces>4238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2018-01-24T01:25:00Z</dcterms:created>
  <dc:creator>张小兵</dc:creator>
  <cp:lastModifiedBy>85245</cp:lastModifiedBy>
  <cp:lastPrinted>2014-08-27T08:42:00Z</cp:lastPrinted>
  <dcterms:modified xsi:type="dcterms:W3CDTF">2026-05-06T02:40:16Z</dcterms:modified>
  <dc:title>2012年度工作会材料之一                                         内部资料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eyJoZGlkIjoiODVhYzVmMWJmNTYzMDVhMWNiYTY0YWYwMTE5YmEzMDEifQ==</vt:lpwstr>
  </property>
  <property fmtid="{D5CDD505-2E9C-101B-9397-08002B2CF9AE}" pid="4" name="ICV">
    <vt:lpwstr>6F10BE4A20C14B079667C5AE6C6DF24C_12</vt:lpwstr>
  </property>
</Properties>
</file>